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F0D14" w:rsidRDefault="008F0D14" w:rsidP="008F0D14">
      <w:pPr>
        <w:rPr>
          <w:sz w:val="36"/>
          <w:szCs w:val="36"/>
          <w:rtl/>
        </w:rPr>
      </w:pPr>
    </w:p>
    <w:p w:rsidR="008F0D14" w:rsidRDefault="008F0D14" w:rsidP="008F0D14">
      <w:pPr>
        <w:rPr>
          <w:sz w:val="36"/>
          <w:szCs w:val="36"/>
          <w:rtl/>
        </w:rPr>
      </w:pPr>
    </w:p>
    <w:p w:rsidR="008F0D14" w:rsidRDefault="008F0D14" w:rsidP="008F0D14">
      <w:pPr>
        <w:rPr>
          <w:sz w:val="36"/>
          <w:szCs w:val="36"/>
          <w:rtl/>
        </w:rPr>
      </w:pPr>
    </w:p>
    <w:p w:rsidR="008F0D14" w:rsidRDefault="008F0D14" w:rsidP="008F0D14">
      <w:pPr>
        <w:rPr>
          <w:sz w:val="36"/>
          <w:szCs w:val="36"/>
          <w:rtl/>
        </w:rPr>
      </w:pPr>
    </w:p>
    <w:p w:rsidR="008F0D14" w:rsidRDefault="008F0D14" w:rsidP="008F0D14">
      <w:pPr>
        <w:rPr>
          <w:sz w:val="36"/>
          <w:szCs w:val="36"/>
          <w:rtl/>
        </w:rPr>
      </w:pPr>
    </w:p>
    <w:p w:rsidR="008F0D14" w:rsidRDefault="008F0D14" w:rsidP="008F0D14">
      <w:pPr>
        <w:rPr>
          <w:sz w:val="36"/>
          <w:szCs w:val="36"/>
          <w:rtl/>
        </w:rPr>
      </w:pPr>
    </w:p>
    <w:p w:rsidR="008F0D14"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spacing w:line="240" w:lineRule="auto"/>
        <w:jc w:val="center"/>
        <w:rPr>
          <w:rFonts w:ascii="Arial" w:hAnsi="Arial" w:cs="PT Bold Heading"/>
          <w:sz w:val="36"/>
          <w:szCs w:val="36"/>
          <w:rtl/>
        </w:rPr>
      </w:pPr>
      <w:r w:rsidRPr="00DB47BD">
        <w:rPr>
          <w:rFonts w:ascii="Arial" w:hAnsi="Arial" w:cs="PT Bold Heading" w:hint="cs"/>
          <w:sz w:val="36"/>
          <w:szCs w:val="36"/>
          <w:rtl/>
        </w:rPr>
        <w:t xml:space="preserve">فتوى المقلد </w:t>
      </w: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Default="008F0D14" w:rsidP="008F0D14">
      <w:pPr>
        <w:spacing w:line="240" w:lineRule="auto"/>
        <w:jc w:val="center"/>
        <w:rPr>
          <w:rFonts w:ascii="Arial" w:hAnsi="Arial" w:cs="Traditional Arabic"/>
          <w:b/>
          <w:bCs/>
          <w:sz w:val="36"/>
          <w:szCs w:val="36"/>
          <w:rtl/>
        </w:rPr>
      </w:pPr>
    </w:p>
    <w:p w:rsidR="008F0D14"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spacing w:line="240" w:lineRule="auto"/>
        <w:jc w:val="center"/>
        <w:rPr>
          <w:rFonts w:ascii="Arial" w:hAnsi="Arial" w:cs="Traditional Arabic"/>
          <w:b/>
          <w:bCs/>
          <w:sz w:val="36"/>
          <w:szCs w:val="36"/>
          <w:rtl/>
        </w:rPr>
      </w:pPr>
    </w:p>
    <w:p w:rsidR="008F0D14" w:rsidRPr="00DB47BD" w:rsidRDefault="008F0D14" w:rsidP="008F0D14">
      <w:pPr>
        <w:widowControl w:val="0"/>
        <w:spacing w:after="0" w:line="240" w:lineRule="auto"/>
        <w:jc w:val="center"/>
        <w:rPr>
          <w:rFonts w:ascii="Traditional Arabic" w:hAnsi="Traditional Arabic" w:cs="Traditional Arabic"/>
          <w:sz w:val="36"/>
          <w:szCs w:val="36"/>
          <w:rtl/>
        </w:rPr>
      </w:pPr>
      <w:bookmarkStart w:id="0" w:name="_Hlk115522548"/>
      <w:r w:rsidRPr="00DB47BD">
        <w:rPr>
          <w:rFonts w:ascii="Traditional Arabic" w:hAnsi="Traditional Arabic" w:cs="Traditional Arabic" w:hint="cs"/>
          <w:sz w:val="36"/>
          <w:szCs w:val="36"/>
          <w:rtl/>
        </w:rPr>
        <w:lastRenderedPageBreak/>
        <w:t>بسم الله الرحمن الرحيم</w:t>
      </w:r>
    </w:p>
    <w:p w:rsidR="008F0D14" w:rsidRPr="00DB47BD" w:rsidRDefault="008F0D14" w:rsidP="008F0D14">
      <w:pPr>
        <w:widowControl w:val="0"/>
        <w:spacing w:after="0" w:line="240" w:lineRule="auto"/>
        <w:ind w:firstLine="66"/>
        <w:jc w:val="center"/>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المقدمة</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الحمد لله نحمده ونستعينه ونستغفره ونستهديه ونعوذ بالله من شرور أنفسنا ومن سيئات أعمالنا، من يهده الله فلا مضل له ومن يضلل فلا هادي له، وأشهد ألا إله إلا الله وحده لا شريك له، وأن محمداً عبده ورسوله قدوة السالكين وإمام المتقين صلوات الله وسلامه عليه وعلى صحابته الكرام الأئمة الربانيين وقادة هذا الدين ومن تبعهم بإحسان إلى يوم الدين؛ أما بعد:</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فإ</w:t>
      </w:r>
      <w:r w:rsidRPr="00DB47BD">
        <w:rPr>
          <w:rFonts w:ascii="Traditional Arabic" w:hAnsi="Traditional Arabic" w:cs="Traditional Arabic" w:hint="cs"/>
          <w:sz w:val="36"/>
          <w:szCs w:val="36"/>
          <w:rtl/>
        </w:rPr>
        <w:t xml:space="preserve">ن الفتوى في مسائل الشريعة والدين من أجل الأعمال التي يختص بها أهل العلم، ويرفع لواءها أهل الاجتهاد، فشأنها في علوم الشريعة معلوم، وأثرها في حياة الأمة مشهود، تبين الحق للطالبين، وترشد الحيارى والسائلين، تلامس واقعهم، وتباشر مشاكلهم واحتياجاتهم، فهي حبل ممدود بين العلماء والعامة، وبين المفتي والمستفتي، تقود زمام الحق إلى ميدانه، وترد الباطل عن مراده، فيها بيان للشرع وإظهار للدليل، وتجلية لما خفي من أحكام الدين.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و</w:t>
      </w:r>
      <w:r w:rsidRPr="00DB47BD">
        <w:rPr>
          <w:rFonts w:ascii="Traditional Arabic" w:hAnsi="Traditional Arabic" w:cs="Traditional Arabic" w:hint="cs"/>
          <w:sz w:val="36"/>
          <w:szCs w:val="36"/>
          <w:rtl/>
        </w:rPr>
        <w:t>الأصل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منوطة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بأهل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ولكن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يتصدى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يتصدر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دونهم،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كما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حال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كثير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طلاب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وأهله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يبلغ</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مرتبة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وحال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عامة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الناس؛</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نقلهم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لفتاوي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العلماء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وهيئات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الإفتاء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واللجان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العلمية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مجالسهم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ومنتدياتهم،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يفتون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عند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أنفسهم،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هذه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نقل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والأحكام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قبل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مستفتٍ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عامي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متفقِّهٍ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مثقف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غيره،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ضوابط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ذلك؟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وهل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شرط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يهدف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البحث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إيضاحه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وبيانه</w:t>
      </w:r>
      <w:r w:rsidRPr="00DB47BD">
        <w:rPr>
          <w:rFonts w:ascii="Traditional Arabic" w:hAnsi="Traditional Arabic" w:cs="Traditional Arabic"/>
          <w:sz w:val="36"/>
          <w:szCs w:val="36"/>
          <w:rtl/>
        </w:rPr>
        <w:t>.</w:t>
      </w:r>
    </w:p>
    <w:p w:rsidR="008F0D14" w:rsidRPr="00DB47BD" w:rsidRDefault="008F0D14" w:rsidP="008F0D14">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 xml:space="preserve">    - خطة البحث:</w:t>
      </w:r>
    </w:p>
    <w:p w:rsidR="008F0D14" w:rsidRPr="00DB47BD" w:rsidRDefault="008F0D14" w:rsidP="008F0D14">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قسمت البحث إلى مقدمة وتمهيد ومبحثين:</w:t>
      </w:r>
    </w:p>
    <w:p w:rsidR="008F0D14" w:rsidRPr="00DB47BD" w:rsidRDefault="008F0D14" w:rsidP="008F0D14">
      <w:pPr>
        <w:widowControl w:val="0"/>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b/>
          <w:bCs/>
          <w:sz w:val="36"/>
          <w:szCs w:val="36"/>
          <w:rtl/>
        </w:rPr>
        <w:t>التمهيد</w:t>
      </w:r>
      <w:r w:rsidRPr="00DB47BD">
        <w:rPr>
          <w:rFonts w:ascii="Traditional Arabic" w:hAnsi="Traditional Arabic" w:cs="Traditional Arabic" w:hint="cs"/>
          <w:sz w:val="36"/>
          <w:szCs w:val="36"/>
          <w:rtl/>
        </w:rPr>
        <w:t xml:space="preserve">، ويشتمل على مطلبين: </w:t>
      </w:r>
    </w:p>
    <w:p w:rsidR="008F0D14" w:rsidRPr="00DB47BD" w:rsidRDefault="008F0D14" w:rsidP="008F0D14">
      <w:pPr>
        <w:widowControl w:val="0"/>
        <w:tabs>
          <w:tab w:val="left" w:leader="dot" w:pos="6521"/>
        </w:tabs>
        <w:spacing w:after="0" w:line="240" w:lineRule="auto"/>
        <w:ind w:right="-180" w:firstLine="66"/>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المطلب الأول: من هو المقلد؟ </w:t>
      </w:r>
    </w:p>
    <w:p w:rsidR="008F0D14" w:rsidRPr="00DB47BD" w:rsidRDefault="008F0D14" w:rsidP="008F0D14">
      <w:pPr>
        <w:widowControl w:val="0"/>
        <w:tabs>
          <w:tab w:val="left" w:leader="dot" w:pos="6521"/>
        </w:tabs>
        <w:spacing w:after="0" w:line="240" w:lineRule="auto"/>
        <w:ind w:right="-180" w:firstLine="66"/>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المطلب الثاني: معنى الفتوى في اللغة والاصطلاح وحكمها</w:t>
      </w:r>
    </w:p>
    <w:p w:rsidR="008F0D14" w:rsidRPr="00DB47BD" w:rsidRDefault="008F0D14" w:rsidP="008F0D14">
      <w:pPr>
        <w:widowControl w:val="0"/>
        <w:tabs>
          <w:tab w:val="left" w:leader="dot" w:pos="6521"/>
        </w:tabs>
        <w:spacing w:after="0" w:line="240" w:lineRule="auto"/>
        <w:ind w:right="-180" w:firstLine="66"/>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المبحث الأول</w:t>
      </w:r>
      <w:r w:rsidRPr="00DB47BD">
        <w:rPr>
          <w:rFonts w:ascii="Traditional Arabic" w:hAnsi="Traditional Arabic" w:cs="Traditional Arabic" w:hint="cs"/>
          <w:sz w:val="36"/>
          <w:szCs w:val="36"/>
          <w:rtl/>
        </w:rPr>
        <w:t>: حكم نقل الفتوى</w:t>
      </w:r>
    </w:p>
    <w:p w:rsidR="008F0D14" w:rsidRPr="00DB47BD" w:rsidRDefault="008F0D14" w:rsidP="008F0D14">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المطلب الأول: حكم نقل المقلد للفتوى وحكايته لها</w:t>
      </w:r>
    </w:p>
    <w:p w:rsidR="008F0D14" w:rsidRPr="00DB47BD" w:rsidRDefault="008F0D14" w:rsidP="008F0D14">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المطلب الثاني: حكم العمل بالفتوى المنقولة عن عالم مجتهد</w:t>
      </w:r>
    </w:p>
    <w:p w:rsidR="008F0D14" w:rsidRPr="00DB47BD" w:rsidRDefault="008F0D14" w:rsidP="008F0D14">
      <w:pPr>
        <w:widowControl w:val="0"/>
        <w:spacing w:after="0" w:line="240" w:lineRule="auto"/>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المبحث الثاني</w:t>
      </w:r>
      <w:r w:rsidRPr="00DB47BD">
        <w:rPr>
          <w:rFonts w:ascii="Traditional Arabic" w:hAnsi="Traditional Arabic" w:cs="Traditional Arabic" w:hint="cs"/>
          <w:sz w:val="36"/>
          <w:szCs w:val="36"/>
          <w:rtl/>
        </w:rPr>
        <w:t>: أن يضيف المقلد الفتوى لنفسه، وفيه مطلبان:</w:t>
      </w:r>
    </w:p>
    <w:p w:rsidR="008F0D14" w:rsidRPr="00DB47BD" w:rsidRDefault="008F0D14" w:rsidP="008F0D14">
      <w:pPr>
        <w:widowControl w:val="0"/>
        <w:spacing w:after="0" w:line="240" w:lineRule="auto"/>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المطلب الأول: أن يكون المقلد عامياً</w:t>
      </w:r>
    </w:p>
    <w:p w:rsidR="008F0D14" w:rsidRPr="00DB47BD" w:rsidRDefault="008F0D14" w:rsidP="008F0D14">
      <w:pPr>
        <w:widowControl w:val="0"/>
        <w:spacing w:after="0" w:line="240" w:lineRule="auto"/>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المطلب الثاني: أن يكون المقلد متأهلا في العلم </w:t>
      </w:r>
    </w:p>
    <w:p w:rsidR="008F0D14" w:rsidRPr="00DB47BD" w:rsidRDefault="008F0D14" w:rsidP="008F0D14">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المطلب الثالث: الترجيح</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ثم ختمت بأهم نتائج البحث، فأسأل الله الكريم بمنه أن أكون وفقت فيه للصواب.                         </w:t>
      </w: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التمهيد </w:t>
      </w: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المطلب الأول: من هو المقلد؟</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المقلد اسم فاعل من قلَّد؛ مشتق من التقليد، والتقليد هو: أخذ القول من غير معرفة دليله.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w:t>
      </w:r>
      <w:r w:rsidRPr="00DB47BD">
        <w:rPr>
          <w:rFonts w:ascii="Traditional Arabic" w:hAnsi="Traditional Arabic" w:cs="Traditional Arabic" w:hint="eastAsia"/>
          <w:sz w:val="36"/>
          <w:szCs w:val="36"/>
          <w:rtl/>
        </w:rPr>
        <w:t>الناس</w:t>
      </w:r>
      <w:r w:rsidRPr="00DB47BD">
        <w:rPr>
          <w:rFonts w:ascii="Traditional Arabic" w:hAnsi="Traditional Arabic" w:cs="Traditional Arabic"/>
          <w:sz w:val="36"/>
          <w:szCs w:val="36"/>
          <w:rtl/>
        </w:rPr>
        <w:t xml:space="preserve"> في معرفة العلم الشرعي </w:t>
      </w:r>
      <w:r w:rsidRPr="00DB47BD">
        <w:rPr>
          <w:rFonts w:ascii="Traditional Arabic" w:hAnsi="Traditional Arabic" w:cs="Traditional Arabic" w:hint="cs"/>
          <w:sz w:val="36"/>
          <w:szCs w:val="36"/>
          <w:rtl/>
        </w:rPr>
        <w:t xml:space="preserve">على ثلاث </w:t>
      </w:r>
      <w:proofErr w:type="gramStart"/>
      <w:r w:rsidRPr="00DB47BD">
        <w:rPr>
          <w:rFonts w:ascii="Traditional Arabic" w:hAnsi="Traditional Arabic" w:cs="Traditional Arabic" w:hint="cs"/>
          <w:sz w:val="36"/>
          <w:szCs w:val="36"/>
          <w:rtl/>
        </w:rPr>
        <w:t>مراتب</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2"/>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 xml:space="preserve">المرتبة الأولى: </w:t>
      </w:r>
      <w:r w:rsidRPr="00DB47BD">
        <w:rPr>
          <w:rFonts w:ascii="Traditional Arabic" w:hAnsi="Traditional Arabic" w:cs="Traditional Arabic"/>
          <w:b/>
          <w:bCs/>
          <w:sz w:val="36"/>
          <w:szCs w:val="36"/>
          <w:rtl/>
        </w:rPr>
        <w:t>ال</w:t>
      </w:r>
      <w:r w:rsidRPr="00DB47BD">
        <w:rPr>
          <w:rFonts w:ascii="Traditional Arabic" w:hAnsi="Traditional Arabic" w:cs="Traditional Arabic" w:hint="cs"/>
          <w:b/>
          <w:bCs/>
          <w:sz w:val="36"/>
          <w:szCs w:val="36"/>
          <w:rtl/>
        </w:rPr>
        <w:t>مجتهد؛</w:t>
      </w:r>
      <w:r w:rsidRPr="00DB47BD">
        <w:rPr>
          <w:rFonts w:ascii="Traditional Arabic" w:hAnsi="Traditional Arabic" w:cs="Traditional Arabic" w:hint="cs"/>
          <w:sz w:val="36"/>
          <w:szCs w:val="36"/>
          <w:rtl/>
        </w:rPr>
        <w:t xml:space="preserve"> وهو العالم</w:t>
      </w:r>
      <w:r w:rsidRPr="00DB47BD">
        <w:rPr>
          <w:rFonts w:ascii="Traditional Arabic" w:hAnsi="Traditional Arabic" w:cs="Traditional Arabic"/>
          <w:sz w:val="36"/>
          <w:szCs w:val="36"/>
          <w:rtl/>
        </w:rPr>
        <w:t xml:space="preserve"> الذي بلغ رتبة الاجتهاد</w:t>
      </w:r>
      <w:r w:rsidRPr="00DB47BD">
        <w:rPr>
          <w:rFonts w:ascii="Traditional Arabic" w:hAnsi="Traditional Arabic" w:cs="Traditional Arabic" w:hint="cs"/>
          <w:sz w:val="36"/>
          <w:szCs w:val="36"/>
          <w:rtl/>
        </w:rPr>
        <w:t xml:space="preserve"> وأهليته، وتيسرت له آلته وشروطه وملكته، وتمكن من النظر في الأدلة والاستدلال بها.</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والاجتهاد هو: بذل الطاقة من الفقيه في تحصيل حكم شرعي </w:t>
      </w:r>
      <w:proofErr w:type="gramStart"/>
      <w:r w:rsidRPr="00DB47BD">
        <w:rPr>
          <w:rFonts w:ascii="Traditional Arabic" w:hAnsi="Traditional Arabic" w:cs="Traditional Arabic" w:hint="cs"/>
          <w:sz w:val="36"/>
          <w:szCs w:val="36"/>
          <w:rtl/>
        </w:rPr>
        <w:t>ظني.</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3"/>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والقدرة على الاجتهاد تحتاج إلى أهلية وشروط، تجتمع فيما يلي</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Style w:val="a4"/>
          <w:rFonts w:ascii="Traditional Arabic" w:hAnsi="Traditional Arabic" w:cs="Traditional Arabic"/>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أولها: معرفته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w:t>
      </w:r>
      <w:r w:rsidRPr="00DB47BD">
        <w:rPr>
          <w:rFonts w:ascii="Traditional Arabic" w:hAnsi="Traditional Arabic" w:cs="Traditional Arabic"/>
          <w:sz w:val="36"/>
          <w:szCs w:val="36"/>
          <w:rtl/>
        </w:rPr>
        <w:t>الكتاب والسنة</w:t>
      </w:r>
      <w:r w:rsidRPr="00DB47BD">
        <w:rPr>
          <w:rFonts w:ascii="Traditional Arabic" w:hAnsi="Traditional Arabic" w:cs="Traditional Arabic" w:hint="cs"/>
          <w:sz w:val="36"/>
          <w:szCs w:val="36"/>
          <w:rtl/>
        </w:rPr>
        <w:t xml:space="preserve"> وخاصة </w:t>
      </w:r>
      <w:proofErr w:type="spellStart"/>
      <w:r w:rsidRPr="00DB47BD">
        <w:rPr>
          <w:rFonts w:ascii="Traditional Arabic" w:hAnsi="Traditional Arabic" w:cs="Traditional Arabic" w:hint="cs"/>
          <w:sz w:val="36"/>
          <w:szCs w:val="36"/>
          <w:rtl/>
        </w:rPr>
        <w:t>ماتتعلق</w:t>
      </w:r>
      <w:proofErr w:type="spellEnd"/>
      <w:r w:rsidRPr="00DB47BD">
        <w:rPr>
          <w:rFonts w:ascii="Traditional Arabic" w:hAnsi="Traditional Arabic" w:cs="Traditional Arabic" w:hint="cs"/>
          <w:sz w:val="36"/>
          <w:szCs w:val="36"/>
          <w:rtl/>
        </w:rPr>
        <w:t xml:space="preserve"> به الأحكام؛ فيعرف خاصها وعامها وناسخها ومنسوخها ونحو ذلك.</w:t>
      </w:r>
      <w:r w:rsidRPr="00DB47BD">
        <w:rPr>
          <w:rFonts w:ascii="Traditional Arabic" w:hAnsi="Traditional Arabic" w:cs="Traditional Arabic"/>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ثانيها: معرفته بمواضع </w:t>
      </w:r>
      <w:r w:rsidRPr="00DB47BD">
        <w:rPr>
          <w:rFonts w:ascii="Traditional Arabic" w:hAnsi="Traditional Arabic" w:cs="Traditional Arabic"/>
          <w:sz w:val="36"/>
          <w:szCs w:val="36"/>
          <w:rtl/>
        </w:rPr>
        <w:t xml:space="preserve">الإجماع </w:t>
      </w:r>
      <w:r w:rsidRPr="00DB47BD">
        <w:rPr>
          <w:rFonts w:ascii="Traditional Arabic" w:hAnsi="Traditional Arabic" w:cs="Traditional Arabic" w:hint="cs"/>
          <w:sz w:val="36"/>
          <w:szCs w:val="36"/>
          <w:rtl/>
        </w:rPr>
        <w:t>والاختلاف.</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ثالثها: معرفته باللسان العربي والاستنباط والقياس ونحو ذلك.</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رابعها: أن يكون</w:t>
      </w:r>
      <w:r w:rsidRPr="00DB47BD">
        <w:rPr>
          <w:rFonts w:ascii="Traditional Arabic" w:hAnsi="Traditional Arabic" w:cs="Traditional Arabic"/>
          <w:sz w:val="36"/>
          <w:szCs w:val="36"/>
          <w:rtl/>
        </w:rPr>
        <w:t xml:space="preserve"> فقيه النفس</w:t>
      </w:r>
      <w:r w:rsidRPr="00DB47BD">
        <w:rPr>
          <w:rFonts w:ascii="Traditional Arabic" w:hAnsi="Traditional Arabic" w:cs="Traditional Arabic" w:hint="cs"/>
          <w:sz w:val="36"/>
          <w:szCs w:val="36"/>
          <w:rtl/>
        </w:rPr>
        <w:t>، أي: شديد الفهم بالطبع لمقاصد الكلام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عنده ملكة فقهية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w:t>
      </w:r>
    </w:p>
    <w:p w:rsidR="008F0D14" w:rsidRPr="00DB47BD" w:rsidRDefault="008F0D14" w:rsidP="008F0D14">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"وليس من شرطه أن يكون محيطًا بهذه العلوم إحاطة تجمع أقصاها، وإنما يحتاج أن يعرف من ذلك ما يتعلق بالأحكام من الكتاب والسنة ولسان العرب، </w:t>
      </w:r>
      <w:proofErr w:type="spellStart"/>
      <w:r w:rsidRPr="00DB47BD">
        <w:rPr>
          <w:rFonts w:ascii="Traditional Arabic" w:hAnsi="Traditional Arabic" w:cs="Traditional Arabic" w:hint="cs"/>
          <w:sz w:val="36"/>
          <w:szCs w:val="36"/>
          <w:rtl/>
        </w:rPr>
        <w:t>فقدكان</w:t>
      </w:r>
      <w:proofErr w:type="spellEnd"/>
      <w:r w:rsidRPr="00DB47BD">
        <w:rPr>
          <w:rFonts w:ascii="Traditional Arabic" w:hAnsi="Traditional Arabic" w:cs="Traditional Arabic" w:hint="cs"/>
          <w:sz w:val="36"/>
          <w:szCs w:val="36"/>
          <w:rtl/>
        </w:rPr>
        <w:t xml:space="preserve"> أبو بكر وعمر رضي الله عنهما خليفتا رسول الله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xml:space="preserve"> وفي حال إمامتهما يُسألان عن الحكم فلا يعرفان ما فيه من السنة حتى يسألا الناس فيُخبرا".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والمجتهد أنواع: فقد يكون مجتهداً مستقلاً بإدراك الأحكام الشرعية من أدلتها من غير تقيد بمذهب.</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وقد يكون مجتهداً منتسباً إلى مذهب ولكنه غير مقلد لإمامه وإنما سلك طريقه في الاجتهاد.</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وقد يكون مجتهداً في بعض أبواب العلم دون بعض، وهذا قول جمهور أهل العلم.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فليس من شرط الاجتهاد في مسألة أن يكون مجتهدًا في كل المسائل، بل من عرف أدلة مسألة وما يتعلق بها فهو مجتهد فيها وإن جهل غيرها، ولذلك ما من إمام إلا وقد توقف في مسائل.</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
      </w:r>
      <w:r w:rsidRPr="00DB47BD">
        <w:rPr>
          <w:rStyle w:val="a4"/>
          <w:rFonts w:ascii="Traditional Arabic" w:hAnsi="Traditional Arabic" w:cs="Traditional Arabic"/>
          <w:sz w:val="36"/>
          <w:szCs w:val="36"/>
          <w:rtl/>
        </w:rPr>
        <w:t xml:space="preserve">) </w:t>
      </w:r>
    </w:p>
    <w:p w:rsidR="008F0D14" w:rsidRPr="00DB47BD" w:rsidRDefault="008F0D14" w:rsidP="008F0D14">
      <w:pPr>
        <w:widowControl w:val="0"/>
        <w:spacing w:after="0" w:line="240" w:lineRule="auto"/>
        <w:ind w:firstLine="423"/>
        <w:jc w:val="lowKashida"/>
        <w:rPr>
          <w:rFonts w:ascii="Traditional Arabic" w:hAnsi="Traditional Arabic" w:cs="Traditional Arabic"/>
          <w:b/>
          <w:bCs/>
          <w:sz w:val="36"/>
          <w:szCs w:val="36"/>
          <w:rtl/>
        </w:rPr>
      </w:pPr>
      <w:r w:rsidRPr="00DB47BD">
        <w:rPr>
          <w:rFonts w:ascii="Traditional Arabic" w:hAnsi="Traditional Arabic" w:cs="Traditional Arabic" w:hint="cs"/>
          <w:sz w:val="36"/>
          <w:szCs w:val="36"/>
          <w:rtl/>
        </w:rPr>
        <w:lastRenderedPageBreak/>
        <w:t xml:space="preserve">ولا يكون الاجتهاد الجزئي صحيحاً إلا ممن لديه ملكة الاجتهاد كعلمه بأصول الاستدلال والقياس والاستنباط ولسان العرب، </w:t>
      </w:r>
      <w:r w:rsidRPr="00DB47BD">
        <w:rPr>
          <w:rFonts w:cs="Traditional Arabic" w:hint="cs"/>
          <w:sz w:val="36"/>
          <w:szCs w:val="36"/>
          <w:rtl/>
        </w:rPr>
        <w:t xml:space="preserve">كما قال ابن </w:t>
      </w:r>
      <w:proofErr w:type="spellStart"/>
      <w:r w:rsidRPr="00DB47BD">
        <w:rPr>
          <w:rFonts w:cs="Traditional Arabic" w:hint="cs"/>
          <w:sz w:val="36"/>
          <w:szCs w:val="36"/>
          <w:rtl/>
        </w:rPr>
        <w:t>الزِّملِّكاني</w:t>
      </w:r>
      <w:proofErr w:type="spellEnd"/>
      <w:r w:rsidRPr="00DB47BD">
        <w:rPr>
          <w:rFonts w:cs="Traditional Arabic" w:hint="cs"/>
          <w:sz w:val="36"/>
          <w:szCs w:val="36"/>
          <w:rtl/>
        </w:rPr>
        <w:t xml:space="preserve">: الحق التفصيل: فما كان من الشروط كليًّا؛ كقوة الاستنباط ومعرفة مجاري الكلام وما يقبل من الأدلة وما يرد ونحوه فلا بد من </w:t>
      </w:r>
      <w:proofErr w:type="spellStart"/>
      <w:r w:rsidRPr="00DB47BD">
        <w:rPr>
          <w:rFonts w:cs="Traditional Arabic" w:hint="cs"/>
          <w:sz w:val="36"/>
          <w:szCs w:val="36"/>
          <w:rtl/>
        </w:rPr>
        <w:t>استجماعه</w:t>
      </w:r>
      <w:proofErr w:type="spellEnd"/>
      <w:r w:rsidRPr="00DB47BD">
        <w:rPr>
          <w:rFonts w:cs="Traditional Arabic" w:hint="cs"/>
          <w:sz w:val="36"/>
          <w:szCs w:val="36"/>
          <w:rtl/>
        </w:rPr>
        <w:t xml:space="preserve"> بالنسبة إلى كل دليل ومدلول، فلا تتجزأ تلك الأهلية، وما كان خاصًّا بمسألة أو مسائل أو باب؛ فإذا استجمعه الإنسان بالنسبة إلى ذلك الباب أو تلك المسألة أو المسائل مع الأهلية كان فرضه في ذلك الجزء الاجتهاد دون التقليد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Fonts w:ascii="Traditional Arabic" w:eastAsia="Calibri" w:hAnsi="Traditional Arabic" w:cs="Traditional Arabic" w:hint="cs"/>
          <w:sz w:val="36"/>
          <w:szCs w:val="36"/>
          <w:vertAlign w:val="superscript"/>
          <w:rtl/>
        </w:rPr>
        <w:t>(</w:t>
      </w:r>
      <w:r w:rsidRPr="00DB47BD">
        <w:rPr>
          <w:rFonts w:ascii="Traditional Arabic" w:eastAsia="Calibri" w:hAnsi="Traditional Arabic" w:cs="Traditional Arabic"/>
          <w:sz w:val="36"/>
          <w:szCs w:val="36"/>
          <w:vertAlign w:val="superscript"/>
          <w:rtl/>
        </w:rPr>
        <w:footnoteReference w:id="12"/>
      </w:r>
      <w:r w:rsidRPr="00DB47BD">
        <w:rPr>
          <w:rFonts w:ascii="Traditional Arabic" w:eastAsia="Calibri" w:hAnsi="Traditional Arabic" w:cs="Traditional Arabic" w:hint="cs"/>
          <w:sz w:val="36"/>
          <w:szCs w:val="36"/>
          <w:vertAlign w:val="superscript"/>
          <w:rtl/>
        </w:rPr>
        <w:t>)</w:t>
      </w:r>
    </w:p>
    <w:p w:rsidR="008F0D14" w:rsidRPr="00DB47BD" w:rsidRDefault="008F0D14" w:rsidP="008F0D14">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المرتبة الثانية: العامي</w:t>
      </w:r>
      <w:r w:rsidRPr="00DB47BD">
        <w:rPr>
          <w:rFonts w:ascii="Traditional Arabic" w:hAnsi="Traditional Arabic" w:cs="Traditional Arabic" w:hint="cs"/>
          <w:sz w:val="36"/>
          <w:szCs w:val="36"/>
          <w:rtl/>
        </w:rPr>
        <w:t xml:space="preserve">؛ وكثيراً ما يوصف بالمقلد، والعامي </w:t>
      </w:r>
      <w:r w:rsidRPr="00DB47BD">
        <w:rPr>
          <w:rFonts w:ascii="Traditional Arabic" w:hAnsi="Traditional Arabic" w:cs="Traditional Arabic"/>
          <w:sz w:val="36"/>
          <w:szCs w:val="36"/>
          <w:rtl/>
        </w:rPr>
        <w:t>نسبة</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إلى العامَّة</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والعامَّة خلاف الخاص</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ة</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والجمع ع</w:t>
      </w:r>
      <w:r w:rsidRPr="00DB47BD">
        <w:rPr>
          <w:rFonts w:ascii="Traditional Arabic" w:hAnsi="Traditional Arabic" w:cs="Traditional Arabic" w:hint="cs"/>
          <w:sz w:val="36"/>
          <w:szCs w:val="36"/>
          <w:rtl/>
        </w:rPr>
        <w:t>َوَ</w:t>
      </w:r>
      <w:r w:rsidRPr="00DB47BD">
        <w:rPr>
          <w:rFonts w:ascii="Traditional Arabic" w:hAnsi="Traditional Arabic" w:cs="Traditional Arabic"/>
          <w:sz w:val="36"/>
          <w:szCs w:val="36"/>
          <w:rtl/>
        </w:rPr>
        <w:t>ام مثل دابة ودوابَّ</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والهاء في (العامَّة) للتأكيد بلفظ واحدٍ دال على شيئين فصاعداً من جهة واحدة مطلقاً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3"/>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hint="eastAsia"/>
          <w:sz w:val="36"/>
          <w:szCs w:val="36"/>
          <w:rtl/>
        </w:rPr>
        <w:t>والعام</w:t>
      </w:r>
      <w:r w:rsidRPr="00DB47BD">
        <w:rPr>
          <w:rFonts w:ascii="Traditional Arabic" w:hAnsi="Traditional Arabic" w:cs="Traditional Arabic" w:hint="cs"/>
          <w:sz w:val="36"/>
          <w:szCs w:val="36"/>
          <w:rtl/>
        </w:rPr>
        <w:t>ّي</w:t>
      </w:r>
      <w:r w:rsidRPr="00DB47BD">
        <w:rPr>
          <w:rFonts w:ascii="Traditional Arabic" w:hAnsi="Traditional Arabic" w:cs="Traditional Arabic"/>
          <w:sz w:val="36"/>
          <w:szCs w:val="36"/>
          <w:rtl/>
        </w:rPr>
        <w:t xml:space="preserve"> هو</w:t>
      </w:r>
      <w:r w:rsidRPr="00DB47BD">
        <w:rPr>
          <w:rFonts w:ascii="Traditional Arabic" w:hAnsi="Traditional Arabic" w:cs="Traditional Arabic" w:hint="cs"/>
          <w:sz w:val="36"/>
          <w:szCs w:val="36"/>
          <w:rtl/>
        </w:rPr>
        <w:t xml:space="preserve"> الذي لا معرفة له بالفقه والحديث ولا نظر في كلام أهل العلم، ولم يحصل له </w:t>
      </w:r>
      <w:proofErr w:type="spellStart"/>
      <w:r w:rsidRPr="00DB47BD">
        <w:rPr>
          <w:rFonts w:ascii="Traditional Arabic" w:hAnsi="Traditional Arabic" w:cs="Traditional Arabic" w:hint="cs"/>
          <w:sz w:val="36"/>
          <w:szCs w:val="36"/>
          <w:rtl/>
        </w:rPr>
        <w:t>شئ</w:t>
      </w:r>
      <w:proofErr w:type="spellEnd"/>
      <w:r w:rsidRPr="00DB47BD">
        <w:rPr>
          <w:rFonts w:ascii="Traditional Arabic" w:hAnsi="Traditional Arabic" w:cs="Traditional Arabic" w:hint="cs"/>
          <w:sz w:val="36"/>
          <w:szCs w:val="36"/>
          <w:rtl/>
        </w:rPr>
        <w:t xml:space="preserve"> من العلوم الشرعية التي يترقى بها إلى رتبة الاجتهاد</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4"/>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قال الشاطبي: الثاني: أن يكون مقل</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داً ص</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رفاً خلياً من العلم الحاكم جملة</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فلا بد له من قائد يقوده وحاكم يحكم عليه وعالم يقتدي به</w:t>
      </w:r>
      <w:r w:rsidRPr="00DB47BD">
        <w:rPr>
          <w:rFonts w:ascii="Traditional Arabic" w:hAnsi="Traditional Arabic" w:cs="Traditional Arabic" w:hint="cs"/>
          <w:sz w:val="36"/>
          <w:szCs w:val="36"/>
          <w:rtl/>
        </w:rPr>
        <w:t>.</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5"/>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المرتبة الثالثة: من دون المجتهد وفوق العامي</w:t>
      </w:r>
      <w:r w:rsidRPr="00DB47BD">
        <w:rPr>
          <w:rFonts w:ascii="Traditional Arabic" w:hAnsi="Traditional Arabic" w:cs="Traditional Arabic" w:hint="cs"/>
          <w:sz w:val="36"/>
          <w:szCs w:val="36"/>
          <w:rtl/>
        </w:rPr>
        <w:t>: وهو من له تأهل في العلم والفهم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6"/>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وحصل بعض العلوم المعتبرة، وقد يكون عالماً لكنه لم يبلغ رتبة الاجتهاد</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فعنده نوع أهلية إلا أنه لم يتمكن من النظر والاستدلال؛ إما لقصوره في معرفة الكتاب والسنة وآثار السلف، أو لقصوره في معرفة قواعد الأصوليين والعربية والاستنباط والترجيح.</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ف</w:t>
      </w:r>
      <w:r w:rsidRPr="00DB47BD">
        <w:rPr>
          <w:rFonts w:ascii="Traditional Arabic" w:hAnsi="Traditional Arabic" w:cs="Traditional Arabic"/>
          <w:sz w:val="36"/>
          <w:szCs w:val="36"/>
          <w:rtl/>
        </w:rPr>
        <w:t>هو من جهة يشبه العامي و</w:t>
      </w:r>
      <w:r w:rsidRPr="00DB47BD">
        <w:rPr>
          <w:rFonts w:ascii="Traditional Arabic" w:hAnsi="Traditional Arabic" w:cs="Traditional Arabic" w:hint="cs"/>
          <w:sz w:val="36"/>
          <w:szCs w:val="36"/>
          <w:rtl/>
        </w:rPr>
        <w:t xml:space="preserve">من جهة أخرى </w:t>
      </w:r>
      <w:r w:rsidRPr="00DB47BD">
        <w:rPr>
          <w:rFonts w:ascii="Traditional Arabic" w:hAnsi="Traditional Arabic" w:cs="Traditional Arabic"/>
          <w:sz w:val="36"/>
          <w:szCs w:val="36"/>
          <w:rtl/>
        </w:rPr>
        <w:t>يشبه المجتهد</w:t>
      </w:r>
      <w:r w:rsidRPr="00DB47BD">
        <w:rPr>
          <w:rFonts w:ascii="Traditional Arabic" w:hAnsi="Traditional Arabic" w:cs="Traditional Arabic" w:hint="cs"/>
          <w:sz w:val="36"/>
          <w:szCs w:val="36"/>
          <w:rtl/>
        </w:rPr>
        <w:t>، قال الشاطبي عنه</w:t>
      </w:r>
      <w:r w:rsidRPr="00DB47BD">
        <w:rPr>
          <w:rFonts w:cs="Traditional Arabic" w:hint="cs"/>
          <w:sz w:val="36"/>
          <w:szCs w:val="36"/>
          <w:rtl/>
        </w:rPr>
        <w:t xml:space="preserve">: أن يكون غير بالغ مبلغ المجتهدين، لكنه </w:t>
      </w:r>
      <w:r w:rsidRPr="00DB47BD">
        <w:rPr>
          <w:rFonts w:ascii="Traditional Arabic" w:hAnsi="Traditional Arabic" w:cs="Traditional Arabic" w:hint="cs"/>
          <w:sz w:val="36"/>
          <w:szCs w:val="36"/>
          <w:rtl/>
        </w:rPr>
        <w:t xml:space="preserve">يفهم الدليل وموقعه، ويصلح فهمه للترجيح بالمرجحات المعتبرة </w:t>
      </w:r>
      <w:r w:rsidRPr="00DB47BD">
        <w:rPr>
          <w:rFonts w:ascii="Traditional Arabic" w:hAnsi="Traditional Arabic" w:cs="Traditional Arabic" w:hint="cs"/>
          <w:sz w:val="36"/>
          <w:szCs w:val="36"/>
          <w:rtl/>
        </w:rPr>
        <w:lastRenderedPageBreak/>
        <w:t>في تحقيق المناط ونحوه</w:t>
      </w:r>
      <w:r w:rsidRPr="00DB47BD">
        <w:rPr>
          <w:rFonts w:cs="Traditional Arabic" w:hint="cs"/>
          <w:sz w:val="36"/>
          <w:szCs w:val="36"/>
          <w:rtl/>
        </w:rPr>
        <w:t>، فلا يخلو إما أن يعتبر نظره أو لا، فإن اعتبرناه صار مثل المجتهد في ذلك الوجه، قال: وإن لم نعتبره فلا بد من رجوعه إلى العامي</w:t>
      </w:r>
      <w:r w:rsidRPr="00DB47BD">
        <w:rPr>
          <w:rFonts w:ascii="Traditional Arabic" w:hAnsi="Traditional Arabic" w:cs="Traditional Arabic" w:hint="cs"/>
          <w:sz w:val="36"/>
          <w:szCs w:val="36"/>
          <w:rtl/>
        </w:rPr>
        <w:t xml:space="preserve">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9"/>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والمقلد عند جمهور الأصوليين والفقهاء يتناول كل من سوى المجتهد، كالعامي وكذا المتفقه المتأهل في العلم </w:t>
      </w:r>
      <w:proofErr w:type="gramStart"/>
      <w:r w:rsidRPr="00DB47BD">
        <w:rPr>
          <w:rFonts w:ascii="Traditional Arabic" w:hAnsi="Traditional Arabic" w:cs="Traditional Arabic" w:hint="cs"/>
          <w:sz w:val="36"/>
          <w:szCs w:val="36"/>
          <w:rtl/>
        </w:rPr>
        <w:t>والفهم.</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20"/>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والمقلد إن كان لا يعلم دليل المجتهد فهو مقلد صرف، وإن عرف الدليل فهو مقلد أيضاً عند الجمهور، لأن معرفته به قاصرة، فإن قيل: المقلد الذي عنده طرف من العلم؛ بحيث يعرف تفاصيل الأدلة؛ كيف يصدق عليه أنه أخذ بقول إمامه بلا حجة؟ فالجواب: أن معرفة الدليل إنما تكون للمجتهد لا لغيره، لتوقفها على سلامته من المعارض، وهي متوقفة على استقراء الأدلة، فلا يتيسر إلا </w:t>
      </w:r>
      <w:proofErr w:type="gramStart"/>
      <w:r w:rsidRPr="00DB47BD">
        <w:rPr>
          <w:rFonts w:ascii="Traditional Arabic" w:hAnsi="Traditional Arabic" w:cs="Traditional Arabic" w:hint="cs"/>
          <w:sz w:val="36"/>
          <w:szCs w:val="36"/>
          <w:rtl/>
        </w:rPr>
        <w:t>للمجتهد.</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21"/>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ولأن معرفة الدليل من الجهة التي باعتبارها يفيد الحكم لا يكون إلا </w:t>
      </w:r>
      <w:proofErr w:type="gramStart"/>
      <w:r w:rsidRPr="00DB47BD">
        <w:rPr>
          <w:rFonts w:ascii="Traditional Arabic" w:hAnsi="Traditional Arabic" w:cs="Traditional Arabic" w:hint="cs"/>
          <w:sz w:val="36"/>
          <w:szCs w:val="36"/>
          <w:rtl/>
        </w:rPr>
        <w:t>للمجتهد</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22"/>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hint="cs"/>
          <w:sz w:val="36"/>
          <w:szCs w:val="36"/>
          <w:rtl/>
        </w:rPr>
        <w:t>، فالمقلد وإن علم حجة المجتهد ودليله فهو مع ذلك مقلد للمجتهد في فهمه للدليل وكيفية استنباط الحكم منه وجمع النصوص ودفع المعارض والترجيح، لكونه غير متمكن من الاستدلال، ولا يملك آلة الاجتهاد.</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ومن أهل العلم من وصف أخذ القول مع معرفة الدليل بالاتباع</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ولا يصفه بالتقليد، لأن التقليد ممنوع عنده، ولا مشاحة؛ فهو متبع للدليل، مقلد للمجتهد في أصوله وقواعده </w:t>
      </w:r>
      <w:r w:rsidRPr="00DB47BD">
        <w:rPr>
          <w:rFonts w:ascii="Traditional Arabic" w:hAnsi="Traditional Arabic" w:cs="Traditional Arabic" w:hint="cs"/>
          <w:sz w:val="36"/>
          <w:szCs w:val="36"/>
          <w:rtl/>
        </w:rPr>
        <w:lastRenderedPageBreak/>
        <w:t xml:space="preserve">وفهمه واستنباطه.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ولا ريب أن ثمة فرقاً بين من يعلم الحكم بالدليل وبين من هو مقلد صرف، وسيأتي أن لهذا أثراً في حكم الفتوى من الفريقين.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والمتأهلون في العلم والفهم يتفاوتون كثيرا؛ فمنهم من هو قريبٌ من العامي، ومنهم من هو أشبه بالمجتهد، وبينهم مراتب، فمن كان منهم عالماً كحال المجتهد في المذهب وفي مسائله وأدلته فهو أشبه بالمجتهد، ولهذا لما ذكر الزركشي الضرب الثاني قال: وما أطلقوه من إلحاقه هنا بالعامي فيه نظر، لاسيما أتباع المذاهب المتبحرين، فإنهم لم ينصبوا أنفسهم نصبة المقلدين، وقال: قال ابن المنير: والمختار أنهم مجتهدون ملتزمون ألا يحدثوا مذهبا، أما كونهم مجتهدين فلأن الأوصاف قائمة بهم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Fonts w:ascii="Traditional Arabic" w:hAnsi="Traditional Arabic" w:cs="Traditional Arabic" w:hint="cs"/>
          <w:sz w:val="36"/>
          <w:szCs w:val="36"/>
          <w:rtl/>
        </w:rPr>
        <w:t xml:space="preserve">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4"/>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المطلب الثاني</w:t>
      </w: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معنى</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الفتوى</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في ال</w:t>
      </w:r>
      <w:r w:rsidRPr="00DB47BD">
        <w:rPr>
          <w:rFonts w:ascii="Traditional Arabic" w:hAnsi="Traditional Arabic" w:cs="Traditional Arabic"/>
          <w:b/>
          <w:bCs/>
          <w:sz w:val="36"/>
          <w:szCs w:val="36"/>
          <w:rtl/>
        </w:rPr>
        <w:t>لغة و</w:t>
      </w:r>
      <w:r w:rsidRPr="00DB47BD">
        <w:rPr>
          <w:rFonts w:ascii="Traditional Arabic" w:hAnsi="Traditional Arabic" w:cs="Traditional Arabic" w:hint="cs"/>
          <w:b/>
          <w:bCs/>
          <w:sz w:val="36"/>
          <w:szCs w:val="36"/>
          <w:rtl/>
        </w:rPr>
        <w:t>ال</w:t>
      </w:r>
      <w:r w:rsidRPr="00DB47BD">
        <w:rPr>
          <w:rFonts w:ascii="Traditional Arabic" w:hAnsi="Traditional Arabic" w:cs="Traditional Arabic"/>
          <w:b/>
          <w:bCs/>
          <w:sz w:val="36"/>
          <w:szCs w:val="36"/>
          <w:rtl/>
        </w:rPr>
        <w:t>اصطلاح</w:t>
      </w:r>
      <w:r w:rsidRPr="00DB47BD">
        <w:rPr>
          <w:rFonts w:ascii="Traditional Arabic" w:hAnsi="Traditional Arabic" w:cs="Traditional Arabic" w:hint="cs"/>
          <w:b/>
          <w:bCs/>
          <w:sz w:val="36"/>
          <w:szCs w:val="36"/>
          <w:rtl/>
        </w:rPr>
        <w:t xml:space="preserve"> وحكمها</w:t>
      </w:r>
    </w:p>
    <w:p w:rsidR="008F0D14" w:rsidRPr="00DB47BD" w:rsidRDefault="008F0D14" w:rsidP="008F0D14">
      <w:pPr>
        <w:widowControl w:val="0"/>
        <w:spacing w:after="0" w:line="240" w:lineRule="auto"/>
        <w:ind w:firstLine="424"/>
        <w:jc w:val="both"/>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أولاً: معنى الفتوى في اللغة:</w:t>
      </w:r>
      <w:r w:rsidRPr="00DB47BD">
        <w:rPr>
          <w:rFonts w:ascii="Traditional Arabic" w:hAnsi="Traditional Arabic" w:cs="Traditional Arabic" w:hint="cs"/>
          <w:sz w:val="36"/>
          <w:szCs w:val="36"/>
          <w:rtl/>
        </w:rPr>
        <w:t xml:space="preserve"> "الفاء والتاء والحرف المعتل أصلان: أحدهما يدل على طَرَاوَةٍ وجِدَّةٍ، والآخر على تبيين حكم"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والمراد هنا الأصل الثاني.</w:t>
      </w:r>
    </w:p>
    <w:p w:rsidR="008F0D14" w:rsidRPr="00DB47BD" w:rsidRDefault="008F0D14" w:rsidP="008F0D14">
      <w:pPr>
        <w:widowControl w:val="0"/>
        <w:spacing w:after="0" w:line="240" w:lineRule="auto"/>
        <w:ind w:firstLine="424"/>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وقيل: أصله من الفتي، وهو الشاب القوي.</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6"/>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والفتوى اسم مصدر من </w:t>
      </w:r>
      <w:r w:rsidRPr="00DB47BD">
        <w:rPr>
          <w:rFonts w:ascii="Traditional Arabic" w:hAnsi="Traditional Arabic" w:cs="Traditional Arabic"/>
          <w:sz w:val="36"/>
          <w:szCs w:val="36"/>
          <w:rtl/>
        </w:rPr>
        <w:t>أفتى يفتي إفتاءً</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والفتوى -بالواو</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بفتح الفاء</w:t>
      </w:r>
      <w:r w:rsidRPr="00DB47BD">
        <w:rPr>
          <w:rFonts w:ascii="Traditional Arabic" w:hAnsi="Traditional Arabic" w:cs="Traditional Arabic" w:hint="cs"/>
          <w:sz w:val="36"/>
          <w:szCs w:val="36"/>
          <w:rtl/>
        </w:rPr>
        <w:t>، والفُتيا</w:t>
      </w:r>
      <w:r w:rsidRPr="00DB47BD">
        <w:rPr>
          <w:rFonts w:ascii="Traditional Arabic" w:hAnsi="Traditional Arabic" w:cs="Traditional Arabic"/>
          <w:sz w:val="36"/>
          <w:szCs w:val="36"/>
          <w:rtl/>
        </w:rPr>
        <w:t xml:space="preserve"> -بالياء</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w:t>
      </w:r>
      <w:r w:rsidRPr="00DB47BD">
        <w:rPr>
          <w:rFonts w:ascii="Traditional Arabic" w:hAnsi="Traditional Arabic" w:cs="Traditional Arabic"/>
          <w:sz w:val="36"/>
          <w:szCs w:val="36"/>
          <w:rtl/>
        </w:rPr>
        <w:t>ضم</w:t>
      </w:r>
      <w:r w:rsidRPr="00DB47BD">
        <w:rPr>
          <w:rFonts w:ascii="Traditional Arabic" w:hAnsi="Traditional Arabic" w:cs="Traditional Arabic" w:hint="cs"/>
          <w:sz w:val="36"/>
          <w:szCs w:val="36"/>
          <w:rtl/>
        </w:rPr>
        <w:t xml:space="preserve"> الفاء،</w:t>
      </w:r>
      <w:r w:rsidRPr="00DB47BD">
        <w:rPr>
          <w:rFonts w:ascii="Traditional Arabic" w:hAnsi="Traditional Arabic" w:cs="Traditional Arabic"/>
          <w:sz w:val="36"/>
          <w:szCs w:val="36"/>
          <w:rtl/>
        </w:rPr>
        <w:t xml:space="preserve"> وهي</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اسم من أفتى العالم إذا بي</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ن الحكم</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واستفتيته</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سألته أن يفتي</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والجمع: الفتاو</w:t>
      </w:r>
      <w:r w:rsidRPr="00DB47BD">
        <w:rPr>
          <w:rFonts w:ascii="Traditional Arabic" w:hAnsi="Traditional Arabic" w:cs="Traditional Arabic" w:hint="cs"/>
          <w:sz w:val="36"/>
          <w:szCs w:val="36"/>
          <w:rtl/>
        </w:rPr>
        <w:t>ِي</w:t>
      </w:r>
      <w:r w:rsidRPr="00DB47BD">
        <w:rPr>
          <w:rFonts w:ascii="Traditional Arabic" w:hAnsi="Traditional Arabic" w:cs="Traditional Arabic"/>
          <w:sz w:val="36"/>
          <w:szCs w:val="36"/>
          <w:rtl/>
        </w:rPr>
        <w:t xml:space="preserve"> بكسر الواو على الأصل</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وقيل</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يجوز الفتح للتخفيف</w:t>
      </w:r>
      <w:r w:rsidRPr="00DB47BD">
        <w:rPr>
          <w:rFonts w:ascii="Traditional Arabic" w:hAnsi="Traditional Arabic" w:cs="Traditional Arabic" w:hint="cs"/>
          <w:sz w:val="36"/>
          <w:szCs w:val="36"/>
          <w:rtl/>
        </w:rPr>
        <w:t>.</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7"/>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قال الراغب: الفتيا والفتوى: الجواب عما يشكل من الأحكام.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423"/>
        <w:jc w:val="lowKashida"/>
        <w:rPr>
          <w:rFonts w:cs="Traditional Arabic"/>
          <w:sz w:val="36"/>
          <w:szCs w:val="36"/>
          <w:rtl/>
        </w:rPr>
      </w:pPr>
      <w:r w:rsidRPr="00DB47BD">
        <w:rPr>
          <w:rFonts w:cs="Traditional Arabic" w:hint="cs"/>
          <w:b/>
          <w:bCs/>
          <w:sz w:val="36"/>
          <w:szCs w:val="36"/>
          <w:rtl/>
        </w:rPr>
        <w:t>ثانياً: معناها في الاصطلاح</w:t>
      </w:r>
      <w:r w:rsidRPr="00DB47BD">
        <w:rPr>
          <w:rFonts w:cs="Traditional Arabic" w:hint="cs"/>
          <w:sz w:val="36"/>
          <w:szCs w:val="36"/>
          <w:rtl/>
        </w:rPr>
        <w:t>: الفتوى هي: تبيين الحكم الشرعي للسائل عنه.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29"/>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423"/>
        <w:jc w:val="lowKashida"/>
        <w:rPr>
          <w:rFonts w:cs="Traditional Arabic"/>
          <w:sz w:val="36"/>
          <w:szCs w:val="36"/>
          <w:rtl/>
        </w:rPr>
      </w:pPr>
      <w:r w:rsidRPr="00DB47BD">
        <w:rPr>
          <w:rFonts w:cs="Traditional Arabic" w:hint="cs"/>
          <w:sz w:val="36"/>
          <w:szCs w:val="36"/>
          <w:rtl/>
        </w:rPr>
        <w:lastRenderedPageBreak/>
        <w:t>وقيل: الإخبار عن حكم شرعي لا على وجه الإلزام.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0"/>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423"/>
        <w:jc w:val="lowKashida"/>
        <w:rPr>
          <w:rFonts w:cs="Traditional Arabic"/>
          <w:sz w:val="36"/>
          <w:szCs w:val="36"/>
          <w:rtl/>
        </w:rPr>
      </w:pPr>
      <w:r w:rsidRPr="00DB47BD">
        <w:rPr>
          <w:rFonts w:cs="Traditional Arabic" w:hint="cs"/>
          <w:sz w:val="36"/>
          <w:szCs w:val="36"/>
          <w:rtl/>
        </w:rPr>
        <w:t xml:space="preserve">ويتبين من المعنى الأول تقييد الفتوى بما كان جواباً لسؤال سائل، إلا أن الفتوى قد تصدر من العالم في بيان حكم شرعي والناس بحاجة إليه وإن لم يُسأل عنه، وهذا </w:t>
      </w:r>
      <w:proofErr w:type="spellStart"/>
      <w:r w:rsidRPr="00DB47BD">
        <w:rPr>
          <w:rFonts w:cs="Traditional Arabic" w:hint="cs"/>
          <w:sz w:val="36"/>
          <w:szCs w:val="36"/>
          <w:rtl/>
        </w:rPr>
        <w:t>مايفيده</w:t>
      </w:r>
      <w:proofErr w:type="spellEnd"/>
      <w:r w:rsidRPr="00DB47BD">
        <w:rPr>
          <w:rFonts w:cs="Traditional Arabic" w:hint="cs"/>
          <w:sz w:val="36"/>
          <w:szCs w:val="36"/>
          <w:rtl/>
        </w:rPr>
        <w:t xml:space="preserve"> المعنى الثاني، وهو الإخبار بالحكم دون تقييده بسؤال. </w:t>
      </w:r>
    </w:p>
    <w:p w:rsidR="008F0D14" w:rsidRPr="00DB47BD" w:rsidRDefault="008F0D14" w:rsidP="008F0D14">
      <w:pPr>
        <w:widowControl w:val="0"/>
        <w:spacing w:after="0" w:line="240" w:lineRule="auto"/>
        <w:ind w:firstLine="423"/>
        <w:jc w:val="both"/>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ثالثاً: حكم الفتوى: </w:t>
      </w:r>
      <w:r w:rsidRPr="00DB47BD">
        <w:rPr>
          <w:rFonts w:ascii="Traditional Arabic" w:hAnsi="Traditional Arabic" w:cs="Traditional Arabic" w:hint="cs"/>
          <w:sz w:val="36"/>
          <w:szCs w:val="36"/>
          <w:rtl/>
        </w:rPr>
        <w:t>القيام بالفتوى من فروض الكفايات</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hint="cs"/>
          <w:sz w:val="36"/>
          <w:szCs w:val="36"/>
          <w:rtl/>
        </w:rPr>
        <w:t>كالاجتهاد، وإقامة الحجج العلمية، وحل المشكلات في الدين، ودفع الشبه، والقيام بعلوم الشرع.</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footnoteReference w:id="31"/>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423"/>
        <w:jc w:val="both"/>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 و</w:t>
      </w:r>
      <w:r w:rsidRPr="00DB47BD">
        <w:rPr>
          <w:rFonts w:ascii="Traditional Arabic" w:hAnsi="Traditional Arabic" w:cs="Traditional Arabic" w:hint="cs"/>
          <w:sz w:val="36"/>
          <w:szCs w:val="36"/>
          <w:rtl/>
        </w:rPr>
        <w:t xml:space="preserve">فتوى العالم المجتهد واستفتاؤه جائز باتفاق أهل العلم، </w:t>
      </w:r>
      <w:proofErr w:type="spellStart"/>
      <w:r w:rsidRPr="00DB47BD">
        <w:rPr>
          <w:rFonts w:cs="Traditional Arabic" w:hint="cs"/>
          <w:sz w:val="36"/>
          <w:szCs w:val="36"/>
          <w:rtl/>
        </w:rPr>
        <w:t>ويتأدَّى</w:t>
      </w:r>
      <w:proofErr w:type="spellEnd"/>
      <w:r w:rsidRPr="00DB47BD">
        <w:rPr>
          <w:rFonts w:cs="Traditional Arabic" w:hint="cs"/>
          <w:sz w:val="36"/>
          <w:szCs w:val="36"/>
          <w:rtl/>
        </w:rPr>
        <w:t xml:space="preserve"> به فرض الكفاية في القيام بالفتوى،</w:t>
      </w:r>
      <w:r w:rsidRPr="00DB47BD">
        <w:rPr>
          <w:rFonts w:ascii="Traditional Arabic" w:hAnsi="Traditional Arabic" w:cs="Traditional Arabic" w:hint="cs"/>
          <w:sz w:val="36"/>
          <w:szCs w:val="36"/>
          <w:rtl/>
        </w:rPr>
        <w:t xml:space="preserve"> و</w:t>
      </w:r>
      <w:r w:rsidRPr="00DB47BD">
        <w:rPr>
          <w:rFonts w:cs="Traditional Arabic" w:hint="cs"/>
          <w:sz w:val="36"/>
          <w:szCs w:val="36"/>
          <w:rtl/>
        </w:rPr>
        <w:t>يعتدُّ بها في الإجماع والخلاف.</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2"/>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p>
    <w:p w:rsidR="008F0D14" w:rsidRPr="00DB47BD" w:rsidRDefault="008F0D14" w:rsidP="008F0D14">
      <w:pPr>
        <w:widowControl w:val="0"/>
        <w:spacing w:after="0" w:line="240" w:lineRule="auto"/>
        <w:ind w:firstLine="423"/>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كما أن إفتاء الجاهل واستفتاءه غير جائز باتفاق أهل العلم، </w:t>
      </w:r>
      <w:r w:rsidRPr="00DB47BD">
        <w:rPr>
          <w:rFonts w:ascii="Traditional Arabic" w:hAnsi="Traditional Arabic" w:cs="Traditional Arabic" w:hint="eastAsia"/>
          <w:sz w:val="36"/>
          <w:szCs w:val="36"/>
          <w:rtl/>
        </w:rPr>
        <w:t>قال</w:t>
      </w:r>
      <w:r w:rsidRPr="00DB47BD">
        <w:rPr>
          <w:rFonts w:ascii="Traditional Arabic" w:hAnsi="Traditional Arabic" w:cs="Traditional Arabic"/>
          <w:sz w:val="36"/>
          <w:szCs w:val="36"/>
          <w:rtl/>
        </w:rPr>
        <w:t xml:space="preserve"> الآمدي: اتفقوا على جواز استفتاء العامي لمن عرفه بالعلم وأهلية الاجتهاد والعدالة</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قال: </w:t>
      </w:r>
      <w:r w:rsidRPr="00DB47BD">
        <w:rPr>
          <w:rFonts w:ascii="Traditional Arabic" w:hAnsi="Traditional Arabic" w:cs="Traditional Arabic"/>
          <w:sz w:val="36"/>
          <w:szCs w:val="36"/>
          <w:rtl/>
        </w:rPr>
        <w:t>وعلى امتناعه فيمن عرفه بالضد</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من </w:t>
      </w:r>
      <w:proofErr w:type="gramStart"/>
      <w:r w:rsidRPr="00DB47BD">
        <w:rPr>
          <w:rFonts w:ascii="Traditional Arabic" w:hAnsi="Traditional Arabic" w:cs="Traditional Arabic"/>
          <w:sz w:val="36"/>
          <w:szCs w:val="36"/>
          <w:rtl/>
        </w:rPr>
        <w:t>ذلك</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33"/>
      </w:r>
      <w:r w:rsidRPr="00DB47BD">
        <w:rPr>
          <w:rFonts w:ascii="Traditional Arabic" w:hAnsi="Traditional Arabic" w:cs="Traditional Arabic"/>
          <w:sz w:val="36"/>
          <w:szCs w:val="36"/>
          <w:vertAlign w:val="superscript"/>
          <w:rtl/>
        </w:rPr>
        <w:t>)</w:t>
      </w:r>
    </w:p>
    <w:p w:rsidR="008F0D14" w:rsidRPr="00DB47BD" w:rsidRDefault="008F0D14" w:rsidP="008F0D14">
      <w:pPr>
        <w:widowControl w:val="0"/>
        <w:spacing w:after="0" w:line="240" w:lineRule="auto"/>
        <w:ind w:firstLine="423"/>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فمن علمه المستفتي جاهلاً مثله؛ ليس عنده أثرة من علم، فلا هو عالمٌ فيفتيه عن علم، ولا طالب علم فيُستأنس به، ولا مقلداً فيفتيه بالتقليد، ولا ناقلاً ينقل له الفتوى، فلا يجوز له أن يستفتيه بحال، لأنه جاهل مثله، والواجب على</w:t>
      </w:r>
      <w:r w:rsidRPr="00DB47BD">
        <w:rPr>
          <w:rFonts w:ascii="Traditional Arabic" w:hAnsi="Traditional Arabic" w:cs="Traditional Arabic"/>
          <w:sz w:val="36"/>
          <w:szCs w:val="36"/>
          <w:rtl/>
        </w:rPr>
        <w:t xml:space="preserve"> المستفتي أن لا يستفتي من ع</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رف بالجهل</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w:t>
      </w:r>
      <w:r w:rsidRPr="00DB47BD">
        <w:rPr>
          <w:rFonts w:ascii="Traditional Arabic" w:hAnsi="Traditional Arabic" w:cs="Traditional Arabic"/>
          <w:sz w:val="36"/>
          <w:szCs w:val="36"/>
          <w:rtl/>
        </w:rPr>
        <w:t xml:space="preserve">لا يقلده </w:t>
      </w:r>
      <w:proofErr w:type="gramStart"/>
      <w:r w:rsidRPr="00DB47BD">
        <w:rPr>
          <w:rFonts w:ascii="Traditional Arabic" w:hAnsi="Traditional Arabic" w:cs="Traditional Arabic"/>
          <w:sz w:val="36"/>
          <w:szCs w:val="36"/>
          <w:rtl/>
        </w:rPr>
        <w:t>اتفا</w:t>
      </w:r>
      <w:r w:rsidRPr="00DB47BD">
        <w:rPr>
          <w:rFonts w:ascii="Traditional Arabic" w:hAnsi="Traditional Arabic" w:cs="Traditional Arabic" w:hint="cs"/>
          <w:sz w:val="36"/>
          <w:szCs w:val="36"/>
          <w:rtl/>
        </w:rPr>
        <w:t>قاً.</w:t>
      </w:r>
      <w:r w:rsidRPr="00DB47BD">
        <w:rPr>
          <w:rFonts w:ascii="Traditional Arabic" w:hAnsi="Traditional Arabic" w:cs="Traditional Arabic"/>
          <w:sz w:val="36"/>
          <w:szCs w:val="36"/>
          <w:vertAlign w:val="superscript"/>
          <w:rtl/>
        </w:rPr>
        <w:t>(</w:t>
      </w:r>
      <w:proofErr w:type="gramEnd"/>
      <w:r w:rsidRPr="00DB47BD">
        <w:rPr>
          <w:rFonts w:ascii="Traditional Arabic" w:hAnsi="Traditional Arabic" w:cs="Traditional Arabic"/>
          <w:sz w:val="36"/>
          <w:szCs w:val="36"/>
          <w:vertAlign w:val="superscript"/>
          <w:rtl/>
        </w:rPr>
        <w:footnoteReference w:id="34"/>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ascii="Traditional Arabic" w:hAnsi="Traditional Arabic" w:cs="Traditional Arabic" w:hint="cs"/>
          <w:sz w:val="36"/>
          <w:szCs w:val="36"/>
          <w:rtl/>
        </w:rPr>
        <w:t xml:space="preserve">وأما المقلد الذي عنده علم بفتوى أهل العلم وأقوالهم في مسألة من المسائل أو قَلَّدَ فيها مجتهداً؛ كحال من يحفظ أقوال المذهب أو يحفظ آراء العلماء والقضاة والمفتين، فيفتي بذلك </w:t>
      </w:r>
      <w:proofErr w:type="spellStart"/>
      <w:r w:rsidRPr="00DB47BD">
        <w:rPr>
          <w:rFonts w:ascii="Traditional Arabic" w:hAnsi="Traditional Arabic" w:cs="Traditional Arabic" w:hint="cs"/>
          <w:sz w:val="36"/>
          <w:szCs w:val="36"/>
          <w:rtl/>
        </w:rPr>
        <w:t>أويقضي</w:t>
      </w:r>
      <w:proofErr w:type="spellEnd"/>
      <w:r w:rsidRPr="00DB47BD">
        <w:rPr>
          <w:rFonts w:ascii="Traditional Arabic" w:hAnsi="Traditional Arabic" w:cs="Traditional Arabic" w:hint="cs"/>
          <w:sz w:val="36"/>
          <w:szCs w:val="36"/>
          <w:rtl/>
        </w:rPr>
        <w:t xml:space="preserve"> به أو ينقله ويخبر به وهو لم يبلغ رتبة العلماء أهل الاجتهاد</w:t>
      </w:r>
      <w:r w:rsidRPr="00DB47BD">
        <w:rPr>
          <w:rFonts w:cs="Traditional Arabic" w:hint="cs"/>
          <w:sz w:val="36"/>
          <w:szCs w:val="36"/>
          <w:rtl/>
        </w:rPr>
        <w:t>،</w:t>
      </w:r>
      <w:r w:rsidRPr="00DB47BD">
        <w:rPr>
          <w:rFonts w:ascii="Traditional Arabic" w:hAnsi="Traditional Arabic" w:cs="Traditional Arabic" w:hint="cs"/>
          <w:sz w:val="36"/>
          <w:szCs w:val="36"/>
          <w:rtl/>
        </w:rPr>
        <w:t xml:space="preserve"> فهل يجوز أن يُستفتى؟ وهل يجوز أن يفتي بما قلَّد فيه غيره؟ أو ينقل فتوى عالمٍ مجتهد؟ </w:t>
      </w:r>
      <w:r w:rsidRPr="00DB47BD">
        <w:rPr>
          <w:rFonts w:cs="Traditional Arabic" w:hint="cs"/>
          <w:sz w:val="36"/>
          <w:szCs w:val="36"/>
          <w:rtl/>
        </w:rPr>
        <w:t xml:space="preserve"> </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 xml:space="preserve">وهذا مما يكثر وقوعه، وتعم به البلوى، فإن المجتهدين قلة، </w:t>
      </w:r>
      <w:proofErr w:type="spellStart"/>
      <w:r w:rsidRPr="00DB47BD">
        <w:rPr>
          <w:rFonts w:ascii="Traditional Arabic" w:hAnsi="Traditional Arabic" w:cs="Traditional Arabic" w:hint="cs"/>
          <w:sz w:val="36"/>
          <w:szCs w:val="36"/>
          <w:rtl/>
        </w:rPr>
        <w:t>ولايتمكن</w:t>
      </w:r>
      <w:proofErr w:type="spellEnd"/>
      <w:r w:rsidRPr="00DB47BD">
        <w:rPr>
          <w:rFonts w:ascii="Traditional Arabic" w:hAnsi="Traditional Arabic" w:cs="Traditional Arabic" w:hint="cs"/>
          <w:sz w:val="36"/>
          <w:szCs w:val="36"/>
          <w:rtl/>
        </w:rPr>
        <w:t xml:space="preserve"> المستفتي من الوصول إلى عالم مجتهد في أكثر الأحوال، وكثير من الناس والعامة وغيرهم من المتعلمين والمثقفين لهم اطلاع على الفتاوي، ويتناقلونها في مجالسهم وعبر قنوات التواصل والاتصال والإعلام ووسائله، ومنهم من يفتي العامة من عند نفسه.</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وبالنظر فيما ذكره أهل العلم يتبين لي أن لهذه المسألة صوراً، فتارةً ينقل المقلد الفتوى </w:t>
      </w:r>
      <w:proofErr w:type="spellStart"/>
      <w:r w:rsidRPr="00DB47BD">
        <w:rPr>
          <w:rFonts w:ascii="Traditional Arabic" w:hAnsi="Traditional Arabic" w:cs="Traditional Arabic" w:hint="cs"/>
          <w:sz w:val="36"/>
          <w:szCs w:val="36"/>
          <w:rtl/>
        </w:rPr>
        <w:t>ويحكيها</w:t>
      </w:r>
      <w:proofErr w:type="spellEnd"/>
      <w:r w:rsidRPr="00DB47BD">
        <w:rPr>
          <w:rFonts w:ascii="Traditional Arabic" w:hAnsi="Traditional Arabic" w:cs="Traditional Arabic" w:hint="cs"/>
          <w:sz w:val="36"/>
          <w:szCs w:val="36"/>
          <w:rtl/>
        </w:rPr>
        <w:t xml:space="preserve"> عن عالمٍ مجتهد، وتارة يفتي بها من عند نفسه بالتقليد، فهاتان مسألتان سأفرد كلا منهما </w:t>
      </w:r>
      <w:proofErr w:type="gramStart"/>
      <w:r w:rsidRPr="00DB47BD">
        <w:rPr>
          <w:rFonts w:ascii="Traditional Arabic" w:hAnsi="Traditional Arabic" w:cs="Traditional Arabic" w:hint="cs"/>
          <w:sz w:val="36"/>
          <w:szCs w:val="36"/>
          <w:rtl/>
        </w:rPr>
        <w:t>بمبحث :</w:t>
      </w:r>
      <w:proofErr w:type="gramEnd"/>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المبحث الأول</w:t>
      </w:r>
    </w:p>
    <w:p w:rsidR="008F0D14" w:rsidRPr="00DB47BD" w:rsidRDefault="008F0D14" w:rsidP="008F0D14">
      <w:pPr>
        <w:widowControl w:val="0"/>
        <w:spacing w:after="0" w:line="240" w:lineRule="auto"/>
        <w:ind w:firstLine="509"/>
        <w:jc w:val="center"/>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حكم نقل الفتوى والعمل بها</w:t>
      </w:r>
    </w:p>
    <w:p w:rsidR="008F0D14" w:rsidRPr="00DB47BD" w:rsidRDefault="008F0D14" w:rsidP="008F0D14">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وفيها مطالب: </w:t>
      </w:r>
    </w:p>
    <w:p w:rsidR="008F0D14" w:rsidRPr="00DB47BD" w:rsidRDefault="008F0D14" w:rsidP="008F0D14">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المطلب الأول: حكم نقل المقلد للفتوى وحكايته لها: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في هذه المسألة يكون المقلد مخبراً وناقلاً لفتوى عالمٍ مجتهد، فإذا قال: هذا قول الشافعي أو مالك أو الثوري </w:t>
      </w:r>
      <w:proofErr w:type="spellStart"/>
      <w:r w:rsidRPr="00DB47BD">
        <w:rPr>
          <w:rFonts w:ascii="Traditional Arabic" w:hAnsi="Traditional Arabic" w:cs="Traditional Arabic" w:hint="cs"/>
          <w:sz w:val="36"/>
          <w:szCs w:val="36"/>
          <w:rtl/>
        </w:rPr>
        <w:t>أوأفتى</w:t>
      </w:r>
      <w:proofErr w:type="spellEnd"/>
      <w:r w:rsidRPr="00DB47BD">
        <w:rPr>
          <w:rFonts w:ascii="Traditional Arabic" w:hAnsi="Traditional Arabic" w:cs="Traditional Arabic" w:hint="cs"/>
          <w:sz w:val="36"/>
          <w:szCs w:val="36"/>
          <w:rtl/>
        </w:rPr>
        <w:t xml:space="preserve"> بها فلان، أو قال: إن فلاناً المفتي أفتاني بكذا، لم يمنع من نقل هذا القدر، فهذه الصورة جائزة باتفاق أهل العلم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فالخلاف في فتوى المقلد فيما إذا لم يَنقل عن غيره.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6"/>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ويدل على ذلك:</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1- ما جاء عن </w:t>
      </w:r>
      <w:proofErr w:type="gramStart"/>
      <w:r w:rsidRPr="00DB47BD">
        <w:rPr>
          <w:rFonts w:ascii="Traditional Arabic" w:hAnsi="Traditional Arabic" w:cs="Traditional Arabic" w:hint="cs"/>
          <w:sz w:val="36"/>
          <w:szCs w:val="36"/>
          <w:rtl/>
        </w:rPr>
        <w:t>عبدالله</w:t>
      </w:r>
      <w:proofErr w:type="gramEnd"/>
      <w:r w:rsidRPr="00DB47BD">
        <w:rPr>
          <w:rFonts w:ascii="Traditional Arabic" w:hAnsi="Traditional Arabic" w:cs="Traditional Arabic" w:hint="cs"/>
          <w:sz w:val="36"/>
          <w:szCs w:val="36"/>
          <w:rtl/>
        </w:rPr>
        <w:t xml:space="preserve"> بن مسعود رضي الله عنه؛ عن النبي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xml:space="preserve"> قال: "نضَّر الله امرأً سمع مقالتي فوعاها وحفظها وبلَّغها، فرُبَّ حامل فقهٍ إلى من هو أفقه منه"، وفي رواية: "فربَّ </w:t>
      </w:r>
      <w:r w:rsidRPr="00DB47BD">
        <w:rPr>
          <w:rFonts w:ascii="Traditional Arabic" w:hAnsi="Traditional Arabic" w:cs="Traditional Arabic" w:hint="cs"/>
          <w:sz w:val="36"/>
          <w:szCs w:val="36"/>
          <w:rtl/>
        </w:rPr>
        <w:lastRenderedPageBreak/>
        <w:t>مُبلَّغٍ أوعى من سامع".</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وفي رواية: "ورب حامل فقه ليس بفقيه".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8"/>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2- ويدل على ذلك: ما عُلِم من حال الصحابة رضوان الله عليهم والتابعين ورواة العلم؛ أنهم كانوا يروون الأحاديث وينقلون الفتاوي وأقوال المجتهدين، وفيها الفقه والفتيا، ومنهم من ليس بفقيه وإنما حامل فقه إلى من هو أفقه منه.</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3- أن المقلِّد ناقل للفتوى وليس على الحقيقة من المفتين، </w:t>
      </w:r>
      <w:proofErr w:type="spellStart"/>
      <w:r w:rsidRPr="00DB47BD">
        <w:rPr>
          <w:rFonts w:ascii="Traditional Arabic" w:hAnsi="Traditional Arabic" w:cs="Traditional Arabic" w:hint="cs"/>
          <w:sz w:val="36"/>
          <w:szCs w:val="36"/>
          <w:rtl/>
        </w:rPr>
        <w:t>ولايفتي</w:t>
      </w:r>
      <w:proofErr w:type="spellEnd"/>
      <w:r w:rsidRPr="00DB47BD">
        <w:rPr>
          <w:rFonts w:ascii="Traditional Arabic" w:hAnsi="Traditional Arabic" w:cs="Traditional Arabic" w:hint="cs"/>
          <w:sz w:val="36"/>
          <w:szCs w:val="36"/>
          <w:rtl/>
        </w:rPr>
        <w:t xml:space="preserve"> بذلك في صورة من يقوله من عند نفسه، ولا يخرِّج على فتوى المجتهد، بل غايته أن ينقل عين ما قاله المجتهد ويضبطه، ويأتي به على وجهه، فهو كالراوي والمخبر يشترط فيه </w:t>
      </w:r>
      <w:proofErr w:type="spellStart"/>
      <w:r w:rsidRPr="00DB47BD">
        <w:rPr>
          <w:rFonts w:ascii="Traditional Arabic" w:hAnsi="Traditional Arabic" w:cs="Traditional Arabic" w:hint="cs"/>
          <w:sz w:val="36"/>
          <w:szCs w:val="36"/>
          <w:rtl/>
        </w:rPr>
        <w:t>مايشترط</w:t>
      </w:r>
      <w:proofErr w:type="spellEnd"/>
      <w:r w:rsidRPr="00DB47BD">
        <w:rPr>
          <w:rFonts w:ascii="Traditional Arabic" w:hAnsi="Traditional Arabic" w:cs="Traditional Arabic" w:hint="cs"/>
          <w:sz w:val="36"/>
          <w:szCs w:val="36"/>
          <w:rtl/>
        </w:rPr>
        <w:t xml:space="preserve"> في الراوي كالعدالة ونحوها.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39"/>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وقد سئل عز الدين بن </w:t>
      </w:r>
      <w:proofErr w:type="gramStart"/>
      <w:r w:rsidRPr="00DB47BD">
        <w:rPr>
          <w:rFonts w:ascii="Traditional Arabic" w:hAnsi="Traditional Arabic" w:cs="Traditional Arabic" w:hint="cs"/>
          <w:sz w:val="36"/>
          <w:szCs w:val="36"/>
          <w:rtl/>
        </w:rPr>
        <w:t>عبدالسلام</w:t>
      </w:r>
      <w:proofErr w:type="gramEnd"/>
      <w:r w:rsidRPr="00DB47BD">
        <w:rPr>
          <w:rFonts w:ascii="Traditional Arabic" w:hAnsi="Traditional Arabic" w:cs="Traditional Arabic" w:hint="cs"/>
          <w:sz w:val="36"/>
          <w:szCs w:val="36"/>
          <w:rtl/>
        </w:rPr>
        <w:t xml:space="preserve"> عن فتوى المقلِّد؟ فأجاب: بأنه حامل فقه، ليس بمفتٍ ولا فقيه، بل هو كمن ينقل فتوى عن إمام من الأئمة لا يشترط فيه إلا العدالة وفهم ما ينقله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0"/>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وقال ابن تيمية: إذا أخبر المفتي بقول إمامه فقد أخبر بعلم، وهو في الحقيقة مبلغٌ لقول إمامه، فلم يخرج عن العلم.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1"/>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وهذا النقل للأحكام والفتاوي جائز وله ضوابط: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الأول</w:t>
      </w:r>
      <w:r w:rsidRPr="00DB47BD">
        <w:rPr>
          <w:rFonts w:ascii="Traditional Arabic" w:hAnsi="Traditional Arabic" w:cs="Traditional Arabic" w:hint="cs"/>
          <w:sz w:val="36"/>
          <w:szCs w:val="36"/>
          <w:rtl/>
        </w:rPr>
        <w:t xml:space="preserve">: أن يتحرى صحة نسبة الفتوى أو القول إلى من ينقل عنه، </w:t>
      </w:r>
      <w:r w:rsidRPr="00DB47BD">
        <w:rPr>
          <w:rFonts w:cs="Traditional Arabic" w:hint="cs"/>
          <w:sz w:val="36"/>
          <w:szCs w:val="36"/>
          <w:rtl/>
        </w:rPr>
        <w:t xml:space="preserve">قال ابن قدامة: ثم المفتي لا يجوز أن يكون عامياً مقلدا، فالحكم أولى، فإن قيل: فالمفتي يجوز أن يخبر بما سمع. قلنا نعم، إلا أنه لا يكون مفتيا في تلك الحال، وإنما هو مخبر، فيحتاج أن يخبر عن رجل بعينه من أهل الاجتهاد، فيكون معمولاً بخبره لا بفتياه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2"/>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وقال ابن الهمام: وأما غير المجتهد ممن يحفظ أقوال المجتهد فليس بمفتٍ، والواجب عليه إذا سُئل أن يذكر قول المجتهد كأبي </w:t>
      </w:r>
      <w:r w:rsidRPr="00DB47BD">
        <w:rPr>
          <w:rFonts w:ascii="Traditional Arabic" w:hAnsi="Traditional Arabic" w:cs="Traditional Arabic" w:hint="cs"/>
          <w:sz w:val="36"/>
          <w:szCs w:val="36"/>
          <w:rtl/>
        </w:rPr>
        <w:lastRenderedPageBreak/>
        <w:t xml:space="preserve">حنيفة على جهة الحكاية، فعرف أن ما يكون في زماننا من فتوى الموجودين ليس بفتوى، بل هو نقل كلام المفتي ليأخذ به المستفتي، وطريق نقله كذلك عن المجتهد أحد أمرين: إما أن يكون له فيه سند إليه، أو يأخذه من كتاب معروف تداولته الأيدي. قال: فلو كان حافظًا للأقاويل المختلفة للمجتهدين، ولا يعرف الحجة، ولا قدرة له على الاجتهاد للترجيح، لا يقطع بقول منها يفتي به بل </w:t>
      </w:r>
      <w:proofErr w:type="spellStart"/>
      <w:r w:rsidRPr="00DB47BD">
        <w:rPr>
          <w:rFonts w:ascii="Traditional Arabic" w:hAnsi="Traditional Arabic" w:cs="Traditional Arabic" w:hint="cs"/>
          <w:sz w:val="36"/>
          <w:szCs w:val="36"/>
          <w:rtl/>
        </w:rPr>
        <w:t>يحكيها</w:t>
      </w:r>
      <w:proofErr w:type="spellEnd"/>
      <w:r w:rsidRPr="00DB47BD">
        <w:rPr>
          <w:rFonts w:ascii="Traditional Arabic" w:hAnsi="Traditional Arabic" w:cs="Traditional Arabic" w:hint="cs"/>
          <w:sz w:val="36"/>
          <w:szCs w:val="36"/>
          <w:rtl/>
        </w:rPr>
        <w:t xml:space="preserve"> للمستفتي، قال: وعندي أنه لا يجب عليه حكاية كلها بل يكفيه أن يحكي قولا منها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الثاني</w:t>
      </w:r>
      <w:r w:rsidRPr="00DB47BD">
        <w:rPr>
          <w:rFonts w:ascii="Traditional Arabic" w:hAnsi="Traditional Arabic" w:cs="Traditional Arabic" w:hint="cs"/>
          <w:sz w:val="36"/>
          <w:szCs w:val="36"/>
          <w:rtl/>
        </w:rPr>
        <w:t xml:space="preserve">: أن ينقل عين الفتوى، بقيودها وحدودها، قال القرافي: فيجوز له أن ينقلها لمن يحتاجها على وجهها من غير زيادة ولا نقصان، وتكون هي عين الواقعة المسؤول عنها لا أنها تشبهها، ولا تخرَّج عليها، بل هي </w:t>
      </w:r>
      <w:proofErr w:type="spellStart"/>
      <w:r w:rsidRPr="00DB47BD">
        <w:rPr>
          <w:rFonts w:ascii="Traditional Arabic" w:hAnsi="Traditional Arabic" w:cs="Traditional Arabic" w:hint="cs"/>
          <w:sz w:val="36"/>
          <w:szCs w:val="36"/>
          <w:rtl/>
        </w:rPr>
        <w:t>هي</w:t>
      </w:r>
      <w:proofErr w:type="spellEnd"/>
      <w:r w:rsidRPr="00DB47BD">
        <w:rPr>
          <w:rFonts w:ascii="Traditional Arabic" w:hAnsi="Traditional Arabic" w:cs="Traditional Arabic" w:hint="cs"/>
          <w:sz w:val="36"/>
          <w:szCs w:val="36"/>
          <w:rtl/>
        </w:rPr>
        <w:t xml:space="preserve"> حرفًا بحرف، لأنه قد يكون هنالك فروق تمنع من الإلحاق، أو تخصيص أو تقييد يمنع من الفتيا بالمحفوظ فيجب الوقف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4"/>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jc w:val="lowKashida"/>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المطلب الثاني: حكم العمل بالفتوى المنقولة عن عالم مجتهد</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لأهل العلم في هذه المسألة أقوال:</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القول الأول: يجوز لمن نُقلِت له الفتوى أن يعمل بها، إذا كان الناقل عدلاً، متمكناً من فهم كلام العالم المجتهد وفتواه.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5"/>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وحجتهم في ذلك: الإجماع، وفعل الصحابة رضوان الله عليهم، قال العلامة مجد الدين ابن دقيق العيد: فالمختار أن الراوي عن الأئمة المتقدمين إذا كان عدلاً متمكناً من فهم كلام الإمام ثم حكى للمقلد قوله فإنه يكتفي به، لأن ذلك مما يغلب على ظن العامي أنه حكم الله عنده، وقد انعقد الإجماع في زماننا على هذا النوع من الفتيا، هذا مع العلم الضروري بأن نساء الصحابة كنَّ يرجعن في أحكام الحيض وغيره إلى ما يُخبر به أزواجهن عن النبي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xml:space="preserve">، وكذلك فعل علي رضي الله عنه حين أرسل المقداد في قصة المذي، وفي مسألتنا أظهر، فإن مراجعة النبي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xml:space="preserve"> إذ ذاك ممكنة، ومراجعة المقلِّد الآن للأئمة السابقين متعذرة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6"/>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ويجاب عن ذلك: بأن الصحابة كانوا أهل علم ومعرفة باللسان العربي وعاشوا التنزيل، وأما العمل بما نقل من فتاوي المجتهدين من التابعين ومن بعدهم فهذا هو محل النزاع، وأما حكاية الإجماع؛ ففي البحث النظري لا يمكن تصحيحه لجريان الخلاف فيه، وأما في الواقع العملي، فإن الناس ما زالوا ينقلون أقوال المجتهدين وفتاويهم، ويعمل بها من نُقلت إليه</w:t>
      </w:r>
      <w:r w:rsidRPr="00DB47BD">
        <w:rPr>
          <w:rFonts w:ascii="AGA Arabesque" w:hAnsi="AGA Arabesque" w:cs="Traditional Arabic" w:hint="cs"/>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ascii="Traditional Arabic" w:hAnsi="Traditional Arabic" w:cs="Traditional Arabic" w:hint="cs"/>
          <w:sz w:val="36"/>
          <w:szCs w:val="36"/>
          <w:rtl/>
        </w:rPr>
        <w:t xml:space="preserve">القول الثاني: لا يجوز لمن نقلت إليه الفتوى أن يعمل بها إلا أن </w:t>
      </w:r>
      <w:r w:rsidRPr="00DB47BD">
        <w:rPr>
          <w:rFonts w:cs="Traditional Arabic" w:hint="cs"/>
          <w:sz w:val="36"/>
          <w:szCs w:val="36"/>
          <w:rtl/>
        </w:rPr>
        <w:t xml:space="preserve">يكون من </w:t>
      </w:r>
      <w:proofErr w:type="spellStart"/>
      <w:r w:rsidRPr="00DB47BD">
        <w:rPr>
          <w:rFonts w:cs="Traditional Arabic" w:hint="cs"/>
          <w:sz w:val="36"/>
          <w:szCs w:val="36"/>
          <w:rtl/>
        </w:rPr>
        <w:t>يحكيها</w:t>
      </w:r>
      <w:proofErr w:type="spellEnd"/>
      <w:r w:rsidRPr="00DB47BD">
        <w:rPr>
          <w:rFonts w:cs="Traditional Arabic" w:hint="cs"/>
          <w:sz w:val="36"/>
          <w:szCs w:val="36"/>
          <w:rtl/>
        </w:rPr>
        <w:t xml:space="preserve"> وينقلها عالماً بحقائقها ومعانيها </w:t>
      </w:r>
      <w:proofErr w:type="spellStart"/>
      <w:r w:rsidRPr="00DB47BD">
        <w:rPr>
          <w:rFonts w:cs="Traditional Arabic" w:hint="cs"/>
          <w:sz w:val="36"/>
          <w:szCs w:val="36"/>
          <w:rtl/>
        </w:rPr>
        <w:t>وغوامضها</w:t>
      </w:r>
      <w:proofErr w:type="spellEnd"/>
      <w:r w:rsidRPr="00DB47BD">
        <w:rPr>
          <w:rFonts w:cs="Traditional Arabic" w:hint="cs"/>
          <w:sz w:val="36"/>
          <w:szCs w:val="36"/>
          <w:rtl/>
        </w:rPr>
        <w:t xml:space="preserve">، ومتبحراً في مذهب من ينقل عنه. </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cs="Traditional Arabic" w:hint="cs"/>
          <w:sz w:val="36"/>
          <w:szCs w:val="36"/>
          <w:rtl/>
        </w:rPr>
        <w:t>وحجتهم في ذلك: أن الفتوى تتغير بتغير الأمكنة والأزمنة والأشخاص والأحوال،</w:t>
      </w:r>
      <w:r w:rsidRPr="00DB47BD">
        <w:rPr>
          <w:rFonts w:ascii="Traditional Arabic" w:hAnsi="Traditional Arabic" w:cs="Traditional Arabic" w:hint="cs"/>
          <w:sz w:val="36"/>
          <w:szCs w:val="36"/>
          <w:rtl/>
        </w:rPr>
        <w:t xml:space="preserve"> فقد تصلح لشخصٍ دون آخر أو لزمن دون آخر، ويمكن أن يحتف بها عرف زماني أو مكاني أو ذريعة أو حال السائل ونحو ذلك، والناقل إذا كان متبحراً في مذهب من ينقل عنه صحت منه لو أفتى من عند نفسه، </w:t>
      </w:r>
      <w:r w:rsidRPr="00DB47BD">
        <w:rPr>
          <w:rFonts w:cs="Traditional Arabic" w:hint="cs"/>
          <w:sz w:val="36"/>
          <w:szCs w:val="36"/>
          <w:rtl/>
        </w:rPr>
        <w:t>قال الجويني في "شرح الرسالة": وذلك أنه إذا لم يكن عالماً بمعانيه فيكون حاكياً مذهب الغير، ومن حكى مذهب الغير-والغير ميت-</w:t>
      </w:r>
      <w:proofErr w:type="spellStart"/>
      <w:r w:rsidRPr="00DB47BD">
        <w:rPr>
          <w:rFonts w:cs="Traditional Arabic" w:hint="cs"/>
          <w:sz w:val="36"/>
          <w:szCs w:val="36"/>
          <w:rtl/>
        </w:rPr>
        <w:t>لايلزمه</w:t>
      </w:r>
      <w:proofErr w:type="spellEnd"/>
      <w:r w:rsidRPr="00DB47BD">
        <w:rPr>
          <w:rFonts w:cs="Traditional Arabic" w:hint="cs"/>
          <w:sz w:val="36"/>
          <w:szCs w:val="36"/>
          <w:rtl/>
        </w:rPr>
        <w:t xml:space="preserve"> القبول، لأنه لو كان حياً وأخبره عنه بفتواه أو مذهبه في زمانٍ لا يجوز له أن يقلده ويقبله، </w:t>
      </w:r>
      <w:r w:rsidRPr="00DB47BD">
        <w:rPr>
          <w:rFonts w:ascii="Traditional Arabic" w:hAnsi="Traditional Arabic" w:cs="Traditional Arabic" w:hint="cs"/>
          <w:sz w:val="36"/>
          <w:szCs w:val="36"/>
          <w:rtl/>
        </w:rPr>
        <w:t xml:space="preserve">كما أن اجتهاد </w:t>
      </w:r>
      <w:r w:rsidRPr="00DB47BD">
        <w:rPr>
          <w:rFonts w:cs="Traditional Arabic" w:hint="cs"/>
          <w:sz w:val="36"/>
          <w:szCs w:val="36"/>
          <w:rtl/>
        </w:rPr>
        <w:t>المفتي يتغير في كل مكان، ولهذا قلنا: إنه لا يجوز لعاميٍّ أن يعمل بفتوى مضت لعامي مثله</w:t>
      </w:r>
      <w:r w:rsidRPr="00DB47BD">
        <w:rPr>
          <w:rFonts w:ascii="Traditional Arabic" w:hAnsi="Traditional Arabic" w:cs="Traditional Arabic" w:hint="cs"/>
          <w:sz w:val="36"/>
          <w:szCs w:val="36"/>
          <w:rtl/>
        </w:rPr>
        <w:t xml:space="preserve">. </w:t>
      </w:r>
      <w:r w:rsidRPr="00DB47BD">
        <w:rPr>
          <w:rFonts w:cs="Traditional Arabic" w:hint="cs"/>
          <w:sz w:val="36"/>
          <w:szCs w:val="36"/>
          <w:rtl/>
        </w:rPr>
        <w:t xml:space="preserve">وقال: أما إذا أفتى بمذهب غيره فإن كان متبحراً فيه جاز، وإلا فلا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وإلى نحو هذا المعنى أشار تقي الدين السبكي فقال: ولهذا نجد في فتاوى بعض المتقدمين </w:t>
      </w:r>
      <w:proofErr w:type="spellStart"/>
      <w:r w:rsidRPr="00DB47BD">
        <w:rPr>
          <w:rFonts w:ascii="Traditional Arabic" w:hAnsi="Traditional Arabic" w:cs="Traditional Arabic" w:hint="cs"/>
          <w:sz w:val="36"/>
          <w:szCs w:val="36"/>
          <w:rtl/>
        </w:rPr>
        <w:t>ماينبغي</w:t>
      </w:r>
      <w:proofErr w:type="spellEnd"/>
      <w:r w:rsidRPr="00DB47BD">
        <w:rPr>
          <w:rFonts w:ascii="Traditional Arabic" w:hAnsi="Traditional Arabic" w:cs="Traditional Arabic" w:hint="cs"/>
          <w:sz w:val="36"/>
          <w:szCs w:val="36"/>
          <w:rtl/>
        </w:rPr>
        <w:t xml:space="preserve"> التوقف في التمسك به في الفقه، ليس لقصور ذلك المفتي -معاذ الله- بل لأنه قد يكون في الواقعة التي سُئل عنها ما يقتضي ذلك الجواب الخاص فلا يطرد في جميع صورها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8"/>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ويجاب عنه؛ بأن المقصود حاصل بنقل العدل المتمكن من فهم ما ينقله.</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القول الثالث: إذا وجد المقلد عالماً لم يجز له الرجوع إلى هذا المنقول، وإن لم يجد في بلده أو ناحيته جاز له الرجوع إليه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49"/>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ولما ذكر ابن رشد من اعتقد صحة مذهب مالك تقليدًا بغير دليل، وأخذ نفسه بحفظ مجرد أقواله وأقوال أصحابه في مسائل الفقه دون التفقه في معانيها، قال عن هذه الطائفة: فهذه لا يصح لها الفتوى بما علمته وحفظته من قول مالك، قال: إذ لا تصح الفتوى بمجرد التقليد من غير علم، ويصح لها في خاصتها إن لم تجد من يصح لها أن </w:t>
      </w:r>
      <w:r w:rsidRPr="00DB47BD">
        <w:rPr>
          <w:rFonts w:ascii="Traditional Arabic" w:hAnsi="Traditional Arabic" w:cs="Traditional Arabic" w:hint="cs"/>
          <w:sz w:val="36"/>
          <w:szCs w:val="36"/>
          <w:rtl/>
        </w:rPr>
        <w:lastRenderedPageBreak/>
        <w:t xml:space="preserve">تستفتيه أن تقلِّد مالكًا أو غيره من أصحابه في ما حفظته من أقوالهم، وأن تعلم من نزلت به نازلةٌ بما حفظته فيها من قول مالك أو قول غيره من أصحابه، فيجوز للذي نزلت به النازلة أن يقلِّده فيما حكاه له من قول مالك في نازلته ويقلّد مالكًا في الأخذ بقوله فيها، وذلك أيضًا إذا لم يجد في عصره من يستفتيه في نازلته فيقلِّده فيها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0"/>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وحجتهم في ذلك: أن رجوعه إليه أولى من الإقدام على العمل بلا 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1"/>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المطلب الثالث: الترجيح</w:t>
      </w:r>
      <w:r w:rsidRPr="00DB47BD">
        <w:rPr>
          <w:rFonts w:ascii="Traditional Arabic" w:hAnsi="Traditional Arabic" w:cs="Traditional Arabic" w:hint="cs"/>
          <w:sz w:val="36"/>
          <w:szCs w:val="36"/>
          <w:rtl/>
        </w:rPr>
        <w:t>: الذي يظهر لي في هذه المسألة هو أن</w:t>
      </w:r>
      <w:r w:rsidRPr="00DB47BD">
        <w:rPr>
          <w:rFonts w:cs="Traditional Arabic" w:hint="cs"/>
          <w:sz w:val="36"/>
          <w:szCs w:val="36"/>
          <w:rtl/>
        </w:rPr>
        <w:t xml:space="preserve"> المقلد المنقولة له الفتوى، سواء نقلها إليه شخص، أو قرأ كلام المجتهد في كتبه وفتاويه المدونة، أو نقلت إليه عبر وسيلة نقل كالمذياع ونحوه، أن عمله بالفتوى في هذه الصورة بمنزلة من يفتي لنفسه، لأن الفتوى لم توجه إليه وتُنزَّل على حالته، </w:t>
      </w:r>
      <w:r w:rsidRPr="00DB47BD">
        <w:rPr>
          <w:rFonts w:ascii="Traditional Arabic" w:hAnsi="Traditional Arabic" w:cs="Traditional Arabic" w:hint="cs"/>
          <w:sz w:val="36"/>
          <w:szCs w:val="36"/>
          <w:rtl/>
        </w:rPr>
        <w:t xml:space="preserve">وقد ذهب ابن بطة وغيره من الحنابلة إلى أنه يجوز له أن يقلد غيره من العلماء إذا كانت فتواه لنفسه، قال ابن بطة: لا يجوز له أن يفتي بما سمع من يفتي، وإنما يجوز أن يقلِّد لنفسه، فأما أن يتقلَّد لغيره ويفتي به فلا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2"/>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فالراجح جواز عمله بها بقيدين: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الأول: أن يكون الناقل لها عدلاً، أو الكتاب الذي ينقل منه أو وسيلة النقل موثوقة فيما تنسبه إلى هذا العالم المجتهد. </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r w:rsidRPr="00DB47BD">
        <w:rPr>
          <w:rFonts w:cs="Traditional Arabic" w:hint="cs"/>
          <w:sz w:val="36"/>
          <w:szCs w:val="36"/>
          <w:rtl/>
        </w:rPr>
        <w:t>الثاني: أن يكون المنقولة له الفتوى ذا فهم ودراية بما ينقل، وإن لم يكن متبحراً في مذهب من يُنقل عنه، لأنه يفتي لنفسه لا لغيره، وإن كان عاميًا إذا كان مدركا لما يوجد فيها من قيد أو وصف أو عرف زماني أو مكاني أو ذريعة أو حال السائل أو نحو ذلك.</w:t>
      </w: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both"/>
        <w:rPr>
          <w:rFonts w:ascii="Traditional Arabic" w:hAnsi="Traditional Arabic" w:cs="Traditional Arabic"/>
          <w:sz w:val="36"/>
          <w:szCs w:val="36"/>
          <w:rtl/>
        </w:rPr>
      </w:pPr>
    </w:p>
    <w:bookmarkEnd w:id="0"/>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المبحث الثاني</w:t>
      </w: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أن يضيف المقلد الفتوى لنفسه </w:t>
      </w:r>
    </w:p>
    <w:p w:rsidR="008F0D14" w:rsidRPr="00DB47BD" w:rsidRDefault="008F0D14" w:rsidP="008F0D14">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وفيه مطالب:</w:t>
      </w:r>
    </w:p>
    <w:p w:rsidR="008F0D14" w:rsidRPr="00DB47BD" w:rsidRDefault="008F0D14" w:rsidP="008F0D14">
      <w:pPr>
        <w:widowControl w:val="0"/>
        <w:spacing w:after="0" w:line="240" w:lineRule="auto"/>
        <w:ind w:firstLine="509"/>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المطلب الأول: أن يكون المقلد عاميا: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فإن كان عامياً وعرف قول مجتهد في حكم مسألة أو حادثة بدليلها</w:t>
      </w:r>
      <w:r w:rsidRPr="00DB47BD">
        <w:rPr>
          <w:rFonts w:ascii="Traditional Arabic" w:hAnsi="Traditional Arabic" w:cs="Traditional Arabic" w:hint="cs"/>
          <w:sz w:val="36"/>
          <w:szCs w:val="36"/>
          <w:rtl/>
        </w:rPr>
        <w:t>؛ فهل له أن يفتي به، ويسوغ لغيره تقليده فيه؟ في ذلك أقوال ثلاثة، هي أوجه عند الشافعية وغيرهم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Fonts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القول الأول: جواز الإفتاء به مطلقاً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4"/>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وحجتهم في ذلك: أنه قد حصل له العلم بحكم تلك الحادثة عن دليلها كما حصل للعالم، وإن تميَّز العالم عنه بقوة يتمكن بها من تقرير الدليل ودفع المعارض له فهذا قدْرٌ زائدٌ على معرفة الحق بدليله.</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القول الثاني: لا يجوز له ذلك مطلقاً. </w:t>
      </w:r>
      <w:proofErr w:type="spellStart"/>
      <w:r w:rsidRPr="00DB47BD">
        <w:rPr>
          <w:rFonts w:ascii="Traditional Arabic" w:hAnsi="Traditional Arabic" w:cs="Traditional Arabic" w:hint="cs"/>
          <w:sz w:val="36"/>
          <w:szCs w:val="36"/>
          <w:rtl/>
        </w:rPr>
        <w:t>وحجهتم</w:t>
      </w:r>
      <w:proofErr w:type="spellEnd"/>
      <w:r w:rsidRPr="00DB47BD">
        <w:rPr>
          <w:rFonts w:ascii="Traditional Arabic" w:hAnsi="Traditional Arabic" w:cs="Traditional Arabic" w:hint="cs"/>
          <w:sz w:val="36"/>
          <w:szCs w:val="36"/>
          <w:rtl/>
        </w:rPr>
        <w:t xml:space="preserve"> في ذلك: عدم أهليته للاستدلال، وعدم علمه بشروطه وما يعارضه، ولعله يظن دليلاً ما ليس بدليل، قال الماوردي: والأصح أنه لا يجوز مطلقاً، لأنه قد يكون هناك دلالةٌ تعارضها هي أقوى منها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cs="Traditional Arabic" w:hint="cs"/>
          <w:sz w:val="36"/>
          <w:szCs w:val="36"/>
          <w:rtl/>
        </w:rPr>
        <w:t xml:space="preserve">وقال الرافعي: يشترط في المفتي أهلية الاجتهاد ليأخذ غيره بقوله، قال: فلو عرف العامي مسألة أو مسائل بدليلها لم يكن له أن يفتي فيها، ولم يكن لغيره أن يأخذ بقوله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6"/>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القول الثالث: التفصيل؛ فإن كان الدليل كتاباً أو سنةً جاز له الإفتاء، وإن كان غيرهما كالقياس والنظر والاستنباط ونحوه لم يجز، وحجتهم في ذلك: أن القرآن والسنة خطابٌ لجميع المكلفين، فيجب على المكلف أن يعمل بما وصل إليه من كتاب ربه وسنة نبيه </w:t>
      </w:r>
      <w:r w:rsidRPr="00DB47BD">
        <w:rPr>
          <w:rFonts w:ascii="Arial" w:hAnsi="Arial" w:cs="Traditional Naskh" w:hint="cs"/>
          <w:smallCaps/>
          <w:sz w:val="36"/>
          <w:szCs w:val="36"/>
          <w:rtl/>
          <w:lang w:bidi="ar"/>
        </w:rPr>
        <w:sym w:font="AGA Arabesque" w:char="F072"/>
      </w:r>
      <w:r w:rsidRPr="00DB47BD">
        <w:rPr>
          <w:rFonts w:ascii="Traditional Arabic" w:hAnsi="Traditional Arabic" w:cs="Traditional Arabic" w:hint="cs"/>
          <w:sz w:val="36"/>
          <w:szCs w:val="36"/>
          <w:rtl/>
          <w:lang w:bidi="ar"/>
        </w:rPr>
        <w:t>،</w:t>
      </w:r>
      <w:r w:rsidRPr="00DB47BD">
        <w:rPr>
          <w:rFonts w:ascii="Traditional Arabic" w:hAnsi="Traditional Arabic" w:cs="Traditional Arabic" w:hint="cs"/>
          <w:sz w:val="36"/>
          <w:szCs w:val="36"/>
          <w:rtl/>
        </w:rPr>
        <w:t xml:space="preserve"> ويجوز له أن يرشد غيره له ويدُلُّه عليه.</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والراجح في هذه المسألة أنه لا يجوز له ذلك إلا عند الحاجة أو الضرورة، وسيأتي بيانه في مطلب الترجيح.</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lastRenderedPageBreak/>
        <w:t>فأما إن كان عاميا غير عالم بمأخذ المسألة ودليلها:</w:t>
      </w:r>
      <w:r w:rsidRPr="00DB47BD">
        <w:rPr>
          <w:rFonts w:ascii="Traditional Arabic" w:hAnsi="Traditional Arabic" w:cs="Traditional Arabic" w:hint="cs"/>
          <w:sz w:val="36"/>
          <w:szCs w:val="36"/>
          <w:rtl/>
        </w:rPr>
        <w:t xml:space="preserve"> فلا تجوز للعامي الفتوى بالتقليد باتفاق أهل العلم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وحُكي الإجماعُ عليه، قال ابن عبد البر: وكذلك لم يختلف العلماء أن العامَّةَ لا يجوز لها الفتيا، وذلك والله أعلم لجهلها بالمعاني التي منها يجوز التحليل والتحريم والقول في العلم.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cs="Traditional Arabic" w:hint="cs"/>
          <w:sz w:val="36"/>
          <w:szCs w:val="36"/>
          <w:rtl/>
        </w:rPr>
        <w:t xml:space="preserve">وقال تقي الدين السبكي: بإجماعنا على أنه لو حفظ مذهب الأئمة من دفترهم ثم أراد أن يحكم به ويفتي لم يكن له ذلك، لأنه جاهل بدليل هذا المذهب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59"/>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r w:rsidRPr="00DB47BD">
        <w:rPr>
          <w:rFonts w:ascii="Traditional Arabic" w:hAnsi="Traditional Arabic" w:cs="Traditional Arabic" w:hint="cs"/>
          <w:sz w:val="36"/>
          <w:szCs w:val="36"/>
          <w:rtl/>
        </w:rPr>
        <w:t>وقال ابن القيم: لا يجوز للمقلِّد أن يفتي في دين الله بما هو مقلِّدٌ فيه، وليس على بصيرة فيه سوى أنه قول من قلَّده دينه، هذا إجماع من السلف كلهم، وصرَّح به الإمام أحمد والشافعي وغيرهما.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0"/>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cs="Traditional Arabic" w:hint="cs"/>
          <w:sz w:val="36"/>
          <w:szCs w:val="36"/>
          <w:rtl/>
        </w:rPr>
        <w:t xml:space="preserve">وقال السبكي: العامي يحفظ مختصرا من المختصرات، وعرف من المجتهد حكم مسألة ولم يدر دليلها، قال: فليس له أن يفتي، ورجوع العامي إليه إذا لم يلق سواه أولى من الارتباك في الحيرة، وكل هذا فيما لم يَنقل عن غيره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1"/>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وأما </w:t>
      </w:r>
      <w:proofErr w:type="spellStart"/>
      <w:r w:rsidRPr="00DB47BD">
        <w:rPr>
          <w:rFonts w:ascii="Traditional Arabic" w:hAnsi="Traditional Arabic" w:cs="Traditional Arabic" w:hint="cs"/>
          <w:sz w:val="36"/>
          <w:szCs w:val="36"/>
          <w:rtl/>
        </w:rPr>
        <w:t>ماجاء</w:t>
      </w:r>
      <w:proofErr w:type="spellEnd"/>
      <w:r w:rsidRPr="00DB47BD">
        <w:rPr>
          <w:rFonts w:ascii="Traditional Arabic" w:hAnsi="Traditional Arabic" w:cs="Traditional Arabic" w:hint="cs"/>
          <w:sz w:val="36"/>
          <w:szCs w:val="36"/>
          <w:rtl/>
        </w:rPr>
        <w:t xml:space="preserve"> عن الحسن بن بشار من الحنابلة قال: ما أعيب على رجل يحفظ عن أحمد خمس مسائل استند إلى بعض سواري المسجد يفتي الناس بها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2"/>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فقد حمله ابن القيم على صورة نقل الفتوى والإخبار بها؛ قال ابن القيم: وجوزه بعضهم لكن على وجه الحكاية لقول المجتهد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أي بعض أصحاب أحمد، ويحتمل أن يكون مراد ابن بشار من كان أعلى رتبة من العامي كالفقيه والمتأهل في العلم.</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والأدلة على ذلك: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1- أن الفتوى بالتقليد ليست فتوى عن علم، والفتوى بغير علم حرام، ولا خلاف بين الناس أن التقليد ليس بعلم، وأن المقلِّد لا يطلق عليه اسم عالم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4"/>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قال تعالى: </w:t>
      </w:r>
      <w:r w:rsidRPr="00DB47BD">
        <w:rPr>
          <w:rFonts w:ascii="QCF_BSML" w:hAnsi="QCF_BSML" w:cs="QCF_BSML"/>
          <w:color w:val="000000"/>
          <w:sz w:val="36"/>
          <w:szCs w:val="36"/>
          <w:rtl/>
        </w:rPr>
        <w:t xml:space="preserve">ﮋ </w:t>
      </w:r>
      <w:proofErr w:type="gramStart"/>
      <w:r w:rsidRPr="00DB47BD">
        <w:rPr>
          <w:rFonts w:ascii="QCF_P285" w:hAnsi="QCF_P285" w:cs="QCF_P285"/>
          <w:color w:val="000000"/>
          <w:sz w:val="36"/>
          <w:szCs w:val="36"/>
          <w:rtl/>
        </w:rPr>
        <w:t>ﯯ  ﯰ</w:t>
      </w:r>
      <w:proofErr w:type="gramEnd"/>
      <w:r w:rsidRPr="00DB47BD">
        <w:rPr>
          <w:rFonts w:ascii="QCF_P285" w:hAnsi="QCF_P285" w:cs="QCF_P285"/>
          <w:color w:val="000000"/>
          <w:sz w:val="36"/>
          <w:szCs w:val="36"/>
          <w:rtl/>
        </w:rPr>
        <w:t xml:space="preserve">  ﯱ  ﯲ  ﯳ  ﯴ  </w:t>
      </w:r>
      <w:proofErr w:type="spellStart"/>
      <w:r w:rsidRPr="00DB47BD">
        <w:rPr>
          <w:rFonts w:ascii="QCF_P285" w:hAnsi="QCF_P285" w:cs="QCF_P285"/>
          <w:color w:val="000000"/>
          <w:sz w:val="36"/>
          <w:szCs w:val="36"/>
          <w:rtl/>
        </w:rPr>
        <w:t>ﯵ</w:t>
      </w:r>
      <w:r w:rsidRPr="00DB47BD">
        <w:rPr>
          <w:rFonts w:ascii="QCF_BSML" w:hAnsi="QCF_BSML" w:cs="QCF_BSML"/>
          <w:color w:val="000000"/>
          <w:sz w:val="36"/>
          <w:szCs w:val="36"/>
          <w:rtl/>
        </w:rPr>
        <w:t>ﮊ</w:t>
      </w:r>
      <w:proofErr w:type="spellEnd"/>
      <w:r w:rsidRPr="00DB47BD">
        <w:rPr>
          <w:rFonts w:ascii="QCF_BSML" w:hAnsi="QCF_BSML" w:cs="QCF_BSML"/>
          <w:color w:val="000000"/>
          <w:sz w:val="36"/>
          <w:szCs w:val="36"/>
        </w:rPr>
        <w:t xml:space="preserve"> </w:t>
      </w:r>
      <w:r w:rsidRPr="00DB47BD">
        <w:rPr>
          <w:rFonts w:cs="Traditional Arabic" w:hint="cs"/>
          <w:sz w:val="36"/>
          <w:szCs w:val="36"/>
          <w:rtl/>
        </w:rPr>
        <w:t>(</w:t>
      </w:r>
      <w:r w:rsidRPr="00DB47BD">
        <w:rPr>
          <w:rFonts w:cs="Traditional Arabic"/>
          <w:sz w:val="36"/>
          <w:szCs w:val="36"/>
          <w:rtl/>
        </w:rPr>
        <w:t>ا</w:t>
      </w:r>
      <w:r w:rsidRPr="00DB47BD">
        <w:rPr>
          <w:rFonts w:cs="Traditional Arabic" w:hint="cs"/>
          <w:sz w:val="36"/>
          <w:szCs w:val="36"/>
          <w:rtl/>
        </w:rPr>
        <w:t>لإسراء: 36)</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2- حديث صاحب الشَّجَّة، ففيه قوله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"قتلوه قتلهم الله، ألا سألوا إذ لم يعلموا فإنما شفاء العِيِّ السؤال".</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قال ابن القيم: وفي هذا تحريم الإفتاء بالتقليد؛ فإنه ليس علماً باتفاق الناس، فإن </w:t>
      </w:r>
      <w:proofErr w:type="spellStart"/>
      <w:r w:rsidRPr="00DB47BD">
        <w:rPr>
          <w:rFonts w:ascii="Traditional Arabic" w:hAnsi="Traditional Arabic" w:cs="Traditional Arabic" w:hint="cs"/>
          <w:sz w:val="36"/>
          <w:szCs w:val="36"/>
          <w:rtl/>
        </w:rPr>
        <w:t>مادعا</w:t>
      </w:r>
      <w:proofErr w:type="spellEnd"/>
      <w:r w:rsidRPr="00DB47BD">
        <w:rPr>
          <w:rFonts w:ascii="Traditional Arabic" w:hAnsi="Traditional Arabic" w:cs="Traditional Arabic" w:hint="cs"/>
          <w:sz w:val="36"/>
          <w:szCs w:val="36"/>
          <w:rtl/>
        </w:rPr>
        <w:t xml:space="preserve"> رسول الله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xml:space="preserve"> على فاعله فهو حرام.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6"/>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3- واستدلوا بقوله </w:t>
      </w:r>
      <w:r w:rsidRPr="00DB47BD">
        <w:rPr>
          <w:rFonts w:ascii="AGA Arabesque" w:hAnsi="AGA Arabesque" w:cs="AAA GoldenLotus"/>
          <w:sz w:val="36"/>
          <w:szCs w:val="36"/>
        </w:rPr>
        <w:t></w:t>
      </w:r>
      <w:r w:rsidRPr="00DB47BD">
        <w:rPr>
          <w:rFonts w:ascii="Traditional Arabic" w:hAnsi="Traditional Arabic" w:cs="Traditional Arabic" w:hint="cs"/>
          <w:sz w:val="36"/>
          <w:szCs w:val="36"/>
          <w:rtl/>
        </w:rPr>
        <w:t>: "إن الله لا يقبض العلم انتزاعاً ينتزعه من الناس، ولكن يقبض العلم بقبض العلماء، حتى إذا لم يترك عالماً، اتخذ الناس رؤوساً جهَّالاً فسئلوا فأفتوا بغير علم فضلُّوا وأضلُّوا".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p>
    <w:p w:rsidR="008F0D14" w:rsidRPr="00DB47BD" w:rsidRDefault="008F0D14" w:rsidP="008F0D14">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المطلب الثاني: أن يكون المقلد متأهلا في العلم:</w:t>
      </w:r>
    </w:p>
    <w:p w:rsidR="008F0D14" w:rsidRPr="00DB47BD" w:rsidRDefault="008F0D14" w:rsidP="008F0D14">
      <w:pPr>
        <w:widowControl w:val="0"/>
        <w:spacing w:after="0" w:line="240" w:lineRule="auto"/>
        <w:ind w:firstLine="509"/>
        <w:rPr>
          <w:rFonts w:ascii="Traditional Arabic" w:hAnsi="Traditional Arabic" w:cs="Traditional Arabic"/>
          <w:sz w:val="36"/>
          <w:szCs w:val="36"/>
          <w:rtl/>
        </w:rPr>
      </w:pPr>
      <w:r w:rsidRPr="00DB47BD">
        <w:rPr>
          <w:rFonts w:ascii="Traditional Arabic" w:hAnsi="Traditional Arabic" w:cs="Traditional Arabic" w:hint="cs"/>
          <w:sz w:val="36"/>
          <w:szCs w:val="36"/>
          <w:rtl/>
        </w:rPr>
        <w:t>لأهل العلم في جواز فتواه وهو مقلد فيها أربعة أقوال:</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القول الأول:</w:t>
      </w:r>
      <w:r w:rsidRPr="00DB47BD">
        <w:rPr>
          <w:rFonts w:ascii="Traditional Arabic" w:hAnsi="Traditional Arabic" w:cs="Traditional Arabic" w:hint="cs"/>
          <w:sz w:val="36"/>
          <w:szCs w:val="36"/>
          <w:rtl/>
        </w:rPr>
        <w:t xml:space="preserve"> لا يجوز له الفتوى بالتقليد، وهو قول جمهور الشافعية والحنابلة.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cs="Traditional Arabic"/>
          <w:sz w:val="36"/>
          <w:szCs w:val="36"/>
          <w:rtl/>
        </w:rPr>
      </w:pPr>
      <w:r w:rsidRPr="00DB47BD">
        <w:rPr>
          <w:rFonts w:cs="Traditional Arabic" w:hint="cs"/>
          <w:sz w:val="36"/>
          <w:szCs w:val="36"/>
          <w:rtl/>
        </w:rPr>
        <w:t xml:space="preserve">قال البغوي: وبالاتفاق لا يجوز أن يقلِّد فيفتي، كذلك لا يجوز أن يقضي بالتقليد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69"/>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وقال تقي الدين السبكي: بإجماعنا على أنه لو حفظ مذهب الأئمة من دفترهم ثم </w:t>
      </w:r>
      <w:r w:rsidRPr="00DB47BD">
        <w:rPr>
          <w:rFonts w:cs="Traditional Arabic" w:hint="cs"/>
          <w:sz w:val="36"/>
          <w:szCs w:val="36"/>
          <w:rtl/>
        </w:rPr>
        <w:lastRenderedPageBreak/>
        <w:t xml:space="preserve">أراد أن يحكم به ويفتي لم يكن له ذلك، لأنه جاهل بدليل هذا المذهب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0"/>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وقال ابن الصلاح: قَطَعَ أبو عبدالله </w:t>
      </w:r>
      <w:proofErr w:type="spellStart"/>
      <w:r w:rsidRPr="00DB47BD">
        <w:rPr>
          <w:rFonts w:cs="Traditional Arabic" w:hint="cs"/>
          <w:sz w:val="36"/>
          <w:szCs w:val="36"/>
          <w:rtl/>
        </w:rPr>
        <w:t>الحليمي</w:t>
      </w:r>
      <w:proofErr w:type="spellEnd"/>
      <w:r w:rsidRPr="00DB47BD">
        <w:rPr>
          <w:rFonts w:cs="Traditional Arabic" w:hint="cs"/>
          <w:sz w:val="36"/>
          <w:szCs w:val="36"/>
          <w:rtl/>
        </w:rPr>
        <w:t xml:space="preserve"> إمام الشافعيين بما وراء النهر والقاضي أبو المحاسن </w:t>
      </w:r>
      <w:proofErr w:type="spellStart"/>
      <w:r w:rsidRPr="00DB47BD">
        <w:rPr>
          <w:rFonts w:cs="Traditional Arabic" w:hint="cs"/>
          <w:sz w:val="36"/>
          <w:szCs w:val="36"/>
          <w:rtl/>
        </w:rPr>
        <w:t>الروياني</w:t>
      </w:r>
      <w:proofErr w:type="spellEnd"/>
      <w:r w:rsidRPr="00DB47BD">
        <w:rPr>
          <w:rFonts w:cs="Traditional Arabic" w:hint="cs"/>
          <w:sz w:val="36"/>
          <w:szCs w:val="36"/>
          <w:rtl/>
        </w:rPr>
        <w:t xml:space="preserve"> صاحب بحر المذهب وغيرهما بأنه لا يجوز للمقلِّد أن يفتي بما هو مقلِّدٌ فيه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1"/>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وقال ابن القيم: لا يجوز الفتوى بالتقليد، قال: وهذا قول أكثر الأصحاب، وقول جمهور الشافعية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2"/>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واستدل أصحاب هذا القول بما يلي: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 قوله تعالى (وأن احكم بينهم بما أنزل الله</w:t>
      </w:r>
      <w:proofErr w:type="gramStart"/>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hint="cs"/>
          <w:sz w:val="36"/>
          <w:szCs w:val="36"/>
          <w:rtl/>
        </w:rPr>
        <w:t>المائدة:49) ولم يقل: بالتقليد، والفتيا كالقضاء.</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2- وقول الله تعالى: </w:t>
      </w:r>
      <w:r w:rsidRPr="00DB47BD">
        <w:rPr>
          <w:rFonts w:ascii="QCF_BSML" w:hAnsi="QCF_BSML" w:cs="QCF_BSML"/>
          <w:color w:val="000000"/>
          <w:sz w:val="36"/>
          <w:szCs w:val="36"/>
          <w:rtl/>
        </w:rPr>
        <w:t xml:space="preserve">ﮋ </w:t>
      </w:r>
      <w:proofErr w:type="gramStart"/>
      <w:r w:rsidRPr="00DB47BD">
        <w:rPr>
          <w:rFonts w:ascii="QCF_P272" w:hAnsi="QCF_P272" w:cs="QCF_P272"/>
          <w:color w:val="000000"/>
          <w:sz w:val="36"/>
          <w:szCs w:val="36"/>
          <w:rtl/>
        </w:rPr>
        <w:t>ﭚ  ﭛ</w:t>
      </w:r>
      <w:proofErr w:type="gramEnd"/>
      <w:r w:rsidRPr="00DB47BD">
        <w:rPr>
          <w:rFonts w:ascii="QCF_P272" w:hAnsi="QCF_P272" w:cs="QCF_P272"/>
          <w:color w:val="000000"/>
          <w:sz w:val="36"/>
          <w:szCs w:val="36"/>
          <w:rtl/>
        </w:rPr>
        <w:t xml:space="preserve">   ﭜ   ﭝ  ﭞ      ﭟ  </w:t>
      </w:r>
      <w:proofErr w:type="spellStart"/>
      <w:r w:rsidRPr="00DB47BD">
        <w:rPr>
          <w:rFonts w:ascii="QCF_P272" w:hAnsi="QCF_P272" w:cs="QCF_P272"/>
          <w:color w:val="000000"/>
          <w:sz w:val="36"/>
          <w:szCs w:val="36"/>
          <w:rtl/>
        </w:rPr>
        <w:t>ﭠ</w:t>
      </w:r>
      <w:r w:rsidRPr="00DB47BD">
        <w:rPr>
          <w:rFonts w:ascii="QCF_BSML" w:hAnsi="QCF_BSML" w:cs="QCF_BSML"/>
          <w:color w:val="000000"/>
          <w:sz w:val="36"/>
          <w:szCs w:val="36"/>
          <w:rtl/>
        </w:rPr>
        <w:t>ﮊ</w:t>
      </w:r>
      <w:proofErr w:type="spellEnd"/>
      <w:r w:rsidRPr="00DB47BD">
        <w:rPr>
          <w:rFonts w:ascii="QCF_BSML" w:hAnsi="QCF_BSML" w:cs="QCF_BSML" w:hint="cs"/>
          <w:color w:val="000000"/>
          <w:sz w:val="36"/>
          <w:szCs w:val="36"/>
          <w:rtl/>
        </w:rPr>
        <w:t xml:space="preserve">  </w:t>
      </w:r>
      <w:r w:rsidRPr="00DB47BD">
        <w:rPr>
          <w:rFonts w:cs="Traditional Arabic" w:hint="cs"/>
          <w:sz w:val="36"/>
          <w:szCs w:val="36"/>
          <w:rtl/>
        </w:rPr>
        <w:t>(</w:t>
      </w:r>
      <w:r w:rsidRPr="00DB47BD">
        <w:rPr>
          <w:rFonts w:cs="Traditional Arabic"/>
          <w:sz w:val="36"/>
          <w:szCs w:val="36"/>
          <w:rtl/>
        </w:rPr>
        <w:t>النحل:43</w:t>
      </w:r>
      <w:r w:rsidRPr="00DB47BD">
        <w:rPr>
          <w:rFonts w:cs="Traditional Arabic" w:hint="cs"/>
          <w:sz w:val="36"/>
          <w:szCs w:val="36"/>
          <w:rtl/>
        </w:rPr>
        <w:t>)</w:t>
      </w:r>
      <w:r w:rsidRPr="00DB47BD">
        <w:rPr>
          <w:rFonts w:ascii="Traditional Arabic" w:hAnsi="Traditional Arabic" w:cs="Traditional Arabic" w:hint="cs"/>
          <w:sz w:val="36"/>
          <w:szCs w:val="36"/>
          <w:rtl/>
        </w:rPr>
        <w:t>، و</w:t>
      </w:r>
      <w:r w:rsidRPr="00DB47BD">
        <w:rPr>
          <w:rFonts w:ascii="Traditional Arabic" w:hAnsi="Traditional Arabic" w:cs="Traditional Arabic"/>
          <w:sz w:val="36"/>
          <w:szCs w:val="36"/>
          <w:rtl/>
        </w:rPr>
        <w:t xml:space="preserve">أهل الذكر </w:t>
      </w:r>
      <w:r w:rsidRPr="00DB47BD">
        <w:rPr>
          <w:rFonts w:ascii="Traditional Arabic" w:hAnsi="Traditional Arabic" w:cs="Traditional Arabic" w:hint="cs"/>
          <w:sz w:val="36"/>
          <w:szCs w:val="36"/>
          <w:rtl/>
        </w:rPr>
        <w:t xml:space="preserve">هم </w:t>
      </w:r>
      <w:r w:rsidRPr="00DB47BD">
        <w:rPr>
          <w:rFonts w:ascii="Traditional Arabic" w:hAnsi="Traditional Arabic" w:cs="Traditional Arabic"/>
          <w:sz w:val="36"/>
          <w:szCs w:val="36"/>
          <w:rtl/>
        </w:rPr>
        <w:t>أهل العلم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4"/>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قال ابن </w:t>
      </w:r>
      <w:proofErr w:type="spellStart"/>
      <w:r w:rsidRPr="00DB47BD">
        <w:rPr>
          <w:rFonts w:ascii="Traditional Arabic" w:hAnsi="Traditional Arabic" w:cs="Traditional Arabic" w:hint="cs"/>
          <w:sz w:val="36"/>
          <w:szCs w:val="36"/>
          <w:rtl/>
        </w:rPr>
        <w:t>عبدالبر</w:t>
      </w:r>
      <w:proofErr w:type="spellEnd"/>
      <w:r w:rsidRPr="00DB47BD">
        <w:rPr>
          <w:rFonts w:ascii="Traditional Arabic" w:hAnsi="Traditional Arabic" w:cs="Traditional Arabic" w:hint="cs"/>
          <w:sz w:val="36"/>
          <w:szCs w:val="36"/>
          <w:rtl/>
        </w:rPr>
        <w:t>: والمقلد لا علم له، لم يختلفوا في ذلك.</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وقال ابن القيم: ولا خلاف بين الناس أن التقليد ليس بعلم، وأن المقلِّد لا يطلق عليه اسم عالم.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6"/>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3- قول الله تعالى: </w:t>
      </w:r>
      <w:r w:rsidRPr="00DB47BD">
        <w:rPr>
          <w:rFonts w:ascii="QCF_BSML" w:hAnsi="QCF_BSML" w:cs="QCF_BSML"/>
          <w:color w:val="000000"/>
          <w:sz w:val="36"/>
          <w:szCs w:val="36"/>
          <w:rtl/>
        </w:rPr>
        <w:t xml:space="preserve">ﮋ </w:t>
      </w:r>
      <w:proofErr w:type="gramStart"/>
      <w:r w:rsidRPr="00DB47BD">
        <w:rPr>
          <w:rFonts w:ascii="QCF_P285" w:hAnsi="QCF_P285" w:cs="QCF_P285"/>
          <w:color w:val="000000"/>
          <w:sz w:val="36"/>
          <w:szCs w:val="36"/>
          <w:rtl/>
        </w:rPr>
        <w:t>ﯯ  ﯰ</w:t>
      </w:r>
      <w:proofErr w:type="gramEnd"/>
      <w:r w:rsidRPr="00DB47BD">
        <w:rPr>
          <w:rFonts w:ascii="QCF_P285" w:hAnsi="QCF_P285" w:cs="QCF_P285"/>
          <w:color w:val="000000"/>
          <w:sz w:val="36"/>
          <w:szCs w:val="36"/>
          <w:rtl/>
        </w:rPr>
        <w:t xml:space="preserve">  ﯱ  ﯲ  ﯳ  ﯴ  </w:t>
      </w:r>
      <w:proofErr w:type="spellStart"/>
      <w:r w:rsidRPr="00DB47BD">
        <w:rPr>
          <w:rFonts w:ascii="QCF_P285" w:hAnsi="QCF_P285" w:cs="QCF_P285"/>
          <w:color w:val="000000"/>
          <w:sz w:val="36"/>
          <w:szCs w:val="36"/>
          <w:rtl/>
        </w:rPr>
        <w:t>ﯵ</w:t>
      </w:r>
      <w:r w:rsidRPr="00DB47BD">
        <w:rPr>
          <w:rFonts w:ascii="QCF_BSML" w:hAnsi="QCF_BSML" w:cs="QCF_BSML"/>
          <w:color w:val="000000"/>
          <w:sz w:val="36"/>
          <w:szCs w:val="36"/>
          <w:rtl/>
        </w:rPr>
        <w:t>ﮊ</w:t>
      </w:r>
      <w:proofErr w:type="spellEnd"/>
      <w:r w:rsidRPr="00DB47BD">
        <w:rPr>
          <w:rFonts w:ascii="QCF_BSML" w:hAnsi="QCF_BSML" w:cs="QCF_BSML"/>
          <w:color w:val="000000"/>
          <w:sz w:val="36"/>
          <w:szCs w:val="36"/>
        </w:rPr>
        <w:t xml:space="preserve"> </w:t>
      </w:r>
      <w:r w:rsidRPr="00DB47BD">
        <w:rPr>
          <w:rFonts w:cs="Traditional Arabic" w:hint="cs"/>
          <w:sz w:val="36"/>
          <w:szCs w:val="36"/>
          <w:rtl/>
        </w:rPr>
        <w:t>(</w:t>
      </w:r>
      <w:r w:rsidRPr="00DB47BD">
        <w:rPr>
          <w:rFonts w:cs="Traditional Arabic"/>
          <w:sz w:val="36"/>
          <w:szCs w:val="36"/>
          <w:rtl/>
        </w:rPr>
        <w:t>ا</w:t>
      </w:r>
      <w:r w:rsidRPr="00DB47BD">
        <w:rPr>
          <w:rFonts w:cs="Traditional Arabic" w:hint="cs"/>
          <w:sz w:val="36"/>
          <w:szCs w:val="36"/>
          <w:rtl/>
        </w:rPr>
        <w:t>لإسراء: 36)</w:t>
      </w:r>
      <w:r w:rsidRPr="00DB47BD">
        <w:rPr>
          <w:rFonts w:ascii="Traditional Arabic" w:hAnsi="Traditional Arabic" w:cs="Traditional Arabic" w:hint="cs"/>
          <w:sz w:val="36"/>
          <w:szCs w:val="36"/>
          <w:rtl/>
        </w:rPr>
        <w:t>، والفتوى بالتقليد ليس عن علم، والفتوى بغير علم حرام.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7"/>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4- ولأن الإفتاء يحتاج إلى أهلية لكي يستنبط الأحكام من أدلتها التفصيلية، ويحتاج إلى ذلك ليحكم بها في النوازل، والمقلد معرفته بذلك قاصرة غير تامة.</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القول الثاني:</w:t>
      </w:r>
      <w:r w:rsidRPr="00DB47BD">
        <w:rPr>
          <w:rFonts w:ascii="Traditional Arabic" w:hAnsi="Traditional Arabic" w:cs="Traditional Arabic" w:hint="cs"/>
          <w:sz w:val="36"/>
          <w:szCs w:val="36"/>
          <w:rtl/>
        </w:rPr>
        <w:t xml:space="preserve"> يجوز له ذلك، وإن لم يكن متبحراً في المذهب، وإن لم يكن عنده علم </w:t>
      </w:r>
      <w:r w:rsidRPr="00DB47BD">
        <w:rPr>
          <w:rFonts w:ascii="Traditional Arabic" w:hAnsi="Traditional Arabic" w:cs="Traditional Arabic" w:hint="cs"/>
          <w:sz w:val="36"/>
          <w:szCs w:val="36"/>
          <w:rtl/>
        </w:rPr>
        <w:lastRenderedPageBreak/>
        <w:t xml:space="preserve">بالدليل، </w:t>
      </w:r>
      <w:r w:rsidRPr="00DB47BD">
        <w:rPr>
          <w:rFonts w:cs="Traditional Arabic" w:hint="cs"/>
          <w:sz w:val="36"/>
          <w:szCs w:val="36"/>
          <w:rtl/>
        </w:rPr>
        <w:t xml:space="preserve">قال الآمدي: ومنهم من جوَّزه إذا ثبت ذلك عنده بنقل من يوثق بقوله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7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cs="Traditional Arabic" w:hint="cs"/>
          <w:sz w:val="36"/>
          <w:szCs w:val="36"/>
          <w:rtl/>
        </w:rPr>
        <w:t>وهو ظاهر قول الحنفية</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footnoteReference w:id="79"/>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وقال به بعض الشافعية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0"/>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cs="Traditional Arabic" w:hint="cs"/>
          <w:sz w:val="36"/>
          <w:szCs w:val="36"/>
          <w:rtl/>
        </w:rPr>
        <w:t xml:space="preserve">واختار بعض </w:t>
      </w:r>
      <w:r w:rsidRPr="00DB47BD">
        <w:rPr>
          <w:rFonts w:ascii="Traditional Arabic" w:hAnsi="Traditional Arabic" w:cs="Traditional Arabic" w:hint="cs"/>
          <w:sz w:val="36"/>
          <w:szCs w:val="36"/>
          <w:rtl/>
        </w:rPr>
        <w:t>الحنابلة</w:t>
      </w:r>
      <w:r w:rsidRPr="00DB47BD">
        <w:rPr>
          <w:rFonts w:cs="Traditional Arabic" w:hint="cs"/>
          <w:sz w:val="36"/>
          <w:szCs w:val="36"/>
          <w:rtl/>
        </w:rPr>
        <w:t xml:space="preserve"> صحة فتوى المقلد على أن يراعي ألفاظ إمامه وأقواله المتأخرة، </w:t>
      </w:r>
      <w:proofErr w:type="spellStart"/>
      <w:r w:rsidRPr="00DB47BD">
        <w:rPr>
          <w:rFonts w:cs="Traditional Arabic" w:hint="cs"/>
          <w:sz w:val="36"/>
          <w:szCs w:val="36"/>
          <w:rtl/>
        </w:rPr>
        <w:t>ويقلدكبار</w:t>
      </w:r>
      <w:proofErr w:type="spellEnd"/>
      <w:r w:rsidRPr="00DB47BD">
        <w:rPr>
          <w:rFonts w:cs="Traditional Arabic" w:hint="cs"/>
          <w:sz w:val="36"/>
          <w:szCs w:val="36"/>
          <w:rtl/>
        </w:rPr>
        <w:t xml:space="preserve"> أئمة مذهبه.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1"/>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وقد سئل ابن أبي </w:t>
      </w:r>
      <w:r w:rsidRPr="00DB47BD">
        <w:rPr>
          <w:rFonts w:cs="Traditional Arabic" w:hint="cs"/>
          <w:sz w:val="36"/>
          <w:szCs w:val="36"/>
          <w:rtl/>
        </w:rPr>
        <w:t xml:space="preserve">زيد القيرواني المالكي عن الرجل إذا لم يستبحر في العلم، وإنما نظر في المدونة والموطأ والمختصر ونحو ذلك، يسأل عن النازلة؛ هل له أن يفتي بما رآه لمالك أو لأحد من أصحابه؟ فأجاب: إذا سئل عن نازلة وجدها في هذه الكتب فليفتي بها، ويحمل نفسه عليها إن نزلت به، وكذلك إن وجد مثلها لابن القاسم أو لأحد من نظرائه، قال: ولاسيما أنك قلت: والبلد عارٍ، ولا يرده إلى من هو دونه، قال: وكذلك إن كتب إلى من اتسع في العلم واستبحر فأفتاه في شيء وسعه أن يعمل به ويحمل عليه من سأله أيضاً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2"/>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وهو ظاهر ماحكاه الجويني عن القفال.</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footnoteReference w:id="83"/>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وحجتهم: أنه ليس بمفتٍ في الحقيقة، وإنما هو ناقل كلام أهل العلم المجتهدين، فغايته أن يضبط </w:t>
      </w:r>
      <w:proofErr w:type="spellStart"/>
      <w:r w:rsidRPr="00DB47BD">
        <w:rPr>
          <w:rFonts w:ascii="Traditional Arabic" w:hAnsi="Traditional Arabic" w:cs="Traditional Arabic" w:hint="cs"/>
          <w:sz w:val="36"/>
          <w:szCs w:val="36"/>
          <w:rtl/>
        </w:rPr>
        <w:t>ماينقله</w:t>
      </w:r>
      <w:proofErr w:type="spellEnd"/>
      <w:r w:rsidRPr="00DB47BD">
        <w:rPr>
          <w:rFonts w:ascii="Traditional Arabic" w:hAnsi="Traditional Arabic" w:cs="Traditional Arabic" w:hint="cs"/>
          <w:sz w:val="36"/>
          <w:szCs w:val="36"/>
          <w:rtl/>
        </w:rPr>
        <w:t xml:space="preserve">، ويأتي به على وجهه.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وأجيب عنه: بأنه ليس الخلاف في نقل الفتوى، فإنه جائز للعالم والعامي وغيره، وإنما الخلاف في الإفتاء بها.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4"/>
      </w:r>
      <w:r w:rsidRPr="00DB47BD">
        <w:rPr>
          <w:rStyle w:val="a4"/>
          <w:rFonts w:ascii="Traditional Arabic" w:hAnsi="Traditional Arabic" w:cs="Traditional Arabic"/>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القول الثالث</w:t>
      </w:r>
      <w:r w:rsidRPr="00DB47BD">
        <w:rPr>
          <w:rFonts w:ascii="Traditional Arabic" w:hAnsi="Traditional Arabic" w:cs="Traditional Arabic" w:hint="cs"/>
          <w:sz w:val="36"/>
          <w:szCs w:val="36"/>
          <w:rtl/>
        </w:rPr>
        <w:t xml:space="preserve">: يجوز له أن يفتي بالتقليد، بشرط أن يعرف حقائقها ومعانيها، ويكون متبحراً في هذا المذهب، فإن لم يكن كذلك لم يجز له، قال القاضي أبوبكر الباقلاني: وأجمعوا </w:t>
      </w:r>
      <w:r w:rsidRPr="00DB47BD">
        <w:rPr>
          <w:rFonts w:ascii="Traditional Arabic" w:hAnsi="Traditional Arabic" w:cs="Traditional Arabic" w:hint="cs"/>
          <w:sz w:val="36"/>
          <w:szCs w:val="36"/>
          <w:rtl/>
        </w:rPr>
        <w:lastRenderedPageBreak/>
        <w:t xml:space="preserve">على أنه لا يحل لمن شَدَا شيئا من العلم أن يفتي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وهو قول جماعة من المالكية والشافعية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6"/>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قال</w:t>
      </w:r>
      <w:r w:rsidRPr="00DB47BD">
        <w:rPr>
          <w:rFonts w:cs="Traditional Arabic" w:hint="cs"/>
          <w:sz w:val="36"/>
          <w:szCs w:val="36"/>
          <w:rtl/>
        </w:rPr>
        <w:t xml:space="preserve"> الجويني في "شرح الرسالة": من حفظ نصوص الشافعي وأقوال الناس بأسرها غير أنه لا يعرف حقائقها ومعانيها لا يجوز له أن يجتهد ويقيس، ولا يكون من أهل الفتوى ولو أفتى به لا يجوز، قال: أما إذا أفتى بمذهب غيره فإن كان متبحراً فيه جاز، وإلا فلا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w:t>
      </w:r>
      <w:r w:rsidRPr="00DB47BD">
        <w:rPr>
          <w:rFonts w:cs="Traditional Arabic" w:hint="cs"/>
          <w:sz w:val="36"/>
          <w:szCs w:val="36"/>
          <w:rtl/>
        </w:rPr>
        <w:t xml:space="preserve">قال المازري: الذي يفتي في هذه الأزمان أقل مراتبه في نقل المذهب أن يكون قد استبحر في الاطلاع على روايات المذهب وتأويل الشيوخ لها، وتوجيههم لما وقع فيها من اختلاف ظواهر واختلاف مذاهب، وتشبيههم مسائل بمسائل قد يسبق إلى النفس تباعدها، وتفريقهم بين مسائل ومسائل قد يقع في النفس تقاربها وتشابهها، إلى غير ذلك مما بسطه المتأخرون في كتبهم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8"/>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وإلى ذلك أشار ابن رشد في صفة الطائفة الثانية حيث قال: الجماعة التي تنتسب إلى العلوم وتتميز عن جملة العوام بالمحفوظ والمفهوم، تنقسم إلى ثلاثة طوائف، قال: وطائفة اعتقدت صحة مذهب مالك بما بان لها من صحة أصوله التي بناه عليها، فأخذت أنفسها بحفظ مجرد أقواله وأقوال أصحابه في مسائل الفقه، وتفقهت في معانيها فعلمت الصحيح منها الجاري على أصوله من السقيم الخارج عنها، إلا أنها لم تبلغ درجة التحقيق لمعرفة قياس الفروع على الأصول، فيصح لها إذا </w:t>
      </w:r>
      <w:proofErr w:type="spellStart"/>
      <w:r w:rsidRPr="00DB47BD">
        <w:rPr>
          <w:rFonts w:ascii="Traditional Arabic" w:hAnsi="Traditional Arabic" w:cs="Traditional Arabic" w:hint="cs"/>
          <w:sz w:val="36"/>
          <w:szCs w:val="36"/>
          <w:rtl/>
        </w:rPr>
        <w:t>أستفتيت</w:t>
      </w:r>
      <w:proofErr w:type="spellEnd"/>
      <w:r w:rsidRPr="00DB47BD">
        <w:rPr>
          <w:rFonts w:ascii="Traditional Arabic" w:hAnsi="Traditional Arabic" w:cs="Traditional Arabic" w:hint="cs"/>
          <w:sz w:val="36"/>
          <w:szCs w:val="36"/>
          <w:rtl/>
        </w:rPr>
        <w:t xml:space="preserve"> أن تفتي بما علمته من قول مالك وقول غيره من أصحابه، قال: ولا يجوز لها أن تفتي بالاجتهاد في ما لا تعلم فيه نصًا من قول مالك أو قول غيره من أصحابه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 xml:space="preserve">ـ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89"/>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وقال القرافي: </w:t>
      </w:r>
      <w:r w:rsidRPr="00DB47BD">
        <w:rPr>
          <w:rFonts w:cs="Traditional Arabic" w:hint="cs"/>
          <w:sz w:val="36"/>
          <w:szCs w:val="36"/>
          <w:rtl/>
        </w:rPr>
        <w:t xml:space="preserve">لطالب العلم ثلاث حالات: الأولى: أن يحفظ كتاباً فيه </w:t>
      </w:r>
      <w:proofErr w:type="spellStart"/>
      <w:r w:rsidRPr="00DB47BD">
        <w:rPr>
          <w:rFonts w:cs="Traditional Arabic" w:hint="cs"/>
          <w:sz w:val="36"/>
          <w:szCs w:val="36"/>
          <w:rtl/>
        </w:rPr>
        <w:t>عمومات</w:t>
      </w:r>
      <w:proofErr w:type="spellEnd"/>
      <w:r w:rsidRPr="00DB47BD">
        <w:rPr>
          <w:rFonts w:cs="Traditional Arabic" w:hint="cs"/>
          <w:sz w:val="36"/>
          <w:szCs w:val="36"/>
          <w:rtl/>
        </w:rPr>
        <w:t xml:space="preserve"> مخصصة في غيره، ومطلقات مقيدة في غيره، فهذا يحرم عليه أن يفتي بما فيه إلا في مسألة يقطع أنها </w:t>
      </w:r>
      <w:r w:rsidRPr="00DB47BD">
        <w:rPr>
          <w:rFonts w:cs="Traditional Arabic" w:hint="cs"/>
          <w:sz w:val="36"/>
          <w:szCs w:val="36"/>
          <w:rtl/>
        </w:rPr>
        <w:lastRenderedPageBreak/>
        <w:t xml:space="preserve">مستوفية القيود وتكون هي الواقعة بعينها، الثانية: أن يتسع اطلاعه، بحيث يطلع على تقييد المطلقات وتخصيص </w:t>
      </w:r>
      <w:proofErr w:type="spellStart"/>
      <w:r w:rsidRPr="00DB47BD">
        <w:rPr>
          <w:rFonts w:cs="Traditional Arabic" w:hint="cs"/>
          <w:sz w:val="36"/>
          <w:szCs w:val="36"/>
          <w:rtl/>
        </w:rPr>
        <w:t>العمومات</w:t>
      </w:r>
      <w:proofErr w:type="spellEnd"/>
      <w:r w:rsidRPr="00DB47BD">
        <w:rPr>
          <w:rFonts w:cs="Traditional Arabic" w:hint="cs"/>
          <w:sz w:val="36"/>
          <w:szCs w:val="36"/>
          <w:rtl/>
        </w:rPr>
        <w:t>، لكنه لم يضبط مدارك إمامه ومستنداته فهذا يفتي بما يحفظه وينقله، ولا يخرِّج مسألة ليست منصوصة على ما يشبهها، الثالثة: أن يحيط بذلك وبمدارك إمامه ومستنداتها، وهذا يفتي بما يحفظه، ويخرِّج ويقيس بشروط القياس مالا يحفظه انتهى باختصار.</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0"/>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وذكر ابن الصلاح في أصناف المفتين: من يحفظ المذهب في نقله وفهمه في واضحات المسائل ومشكلاتها، غير أن عنده ضعفاً في تقرير أدلته وتحرير أقيسته -وشرط فيه أن يكون فقيه النفس، حافظا لمذهب إمامه-، قال: فهذا يعتمد في نقله وفتواه به فيما </w:t>
      </w:r>
      <w:proofErr w:type="spellStart"/>
      <w:r w:rsidRPr="00DB47BD">
        <w:rPr>
          <w:rFonts w:ascii="Traditional Arabic" w:hAnsi="Traditional Arabic" w:cs="Traditional Arabic" w:hint="cs"/>
          <w:sz w:val="36"/>
          <w:szCs w:val="36"/>
          <w:rtl/>
        </w:rPr>
        <w:t>يحكيه</w:t>
      </w:r>
      <w:proofErr w:type="spellEnd"/>
      <w:r w:rsidRPr="00DB47BD">
        <w:rPr>
          <w:rFonts w:ascii="Traditional Arabic" w:hAnsi="Traditional Arabic" w:cs="Traditional Arabic" w:hint="cs"/>
          <w:sz w:val="36"/>
          <w:szCs w:val="36"/>
          <w:rtl/>
        </w:rPr>
        <w:t xml:space="preserve"> من مسطورات مذهبه، قال: وأما مالا يجده منقولاً في مذهبه؛ فإن وجد في المنقول ما هذا في معناه، بحيث يدرك من غير فضل فكر وتأمل أنه لا فارق بينهما، قال: جاز له إلحاقه به والفتوى به، وكذلك ما يعلم </w:t>
      </w:r>
      <w:proofErr w:type="spellStart"/>
      <w:r w:rsidRPr="00DB47BD">
        <w:rPr>
          <w:rFonts w:ascii="Traditional Arabic" w:hAnsi="Traditional Arabic" w:cs="Traditional Arabic" w:hint="cs"/>
          <w:sz w:val="36"/>
          <w:szCs w:val="36"/>
          <w:rtl/>
        </w:rPr>
        <w:t>اندراجه</w:t>
      </w:r>
      <w:proofErr w:type="spellEnd"/>
      <w:r w:rsidRPr="00DB47BD">
        <w:rPr>
          <w:rFonts w:ascii="Traditional Arabic" w:hAnsi="Traditional Arabic" w:cs="Traditional Arabic" w:hint="cs"/>
          <w:sz w:val="36"/>
          <w:szCs w:val="36"/>
          <w:rtl/>
        </w:rPr>
        <w:t xml:space="preserve"> تحت ضابط منقول ممهد في المذهب، ومالم يكن كذلك فعليه الإمساك عن الفتيا فيه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1"/>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ثم قال بعد ذلك: </w:t>
      </w:r>
      <w:r w:rsidRPr="00DB47BD">
        <w:rPr>
          <w:rFonts w:cs="Traditional Arabic" w:hint="cs"/>
          <w:sz w:val="36"/>
          <w:szCs w:val="36"/>
          <w:rtl/>
        </w:rPr>
        <w:t>من قال "</w:t>
      </w:r>
      <w:proofErr w:type="spellStart"/>
      <w:r w:rsidRPr="00DB47BD">
        <w:rPr>
          <w:rFonts w:cs="Traditional Arabic" w:hint="cs"/>
          <w:sz w:val="36"/>
          <w:szCs w:val="36"/>
          <w:rtl/>
        </w:rPr>
        <w:t>لايجوز</w:t>
      </w:r>
      <w:proofErr w:type="spellEnd"/>
      <w:r w:rsidRPr="00DB47BD">
        <w:rPr>
          <w:rFonts w:cs="Traditional Arabic" w:hint="cs"/>
          <w:sz w:val="36"/>
          <w:szCs w:val="36"/>
          <w:rtl/>
        </w:rPr>
        <w:t xml:space="preserve"> أن يفتي بذلك" معناه: أنه لا يذكره في صورة ما يقوله من عند نفسه، بل يضيفه إلى غيره </w:t>
      </w:r>
      <w:proofErr w:type="spellStart"/>
      <w:r w:rsidRPr="00DB47BD">
        <w:rPr>
          <w:rFonts w:cs="Traditional Arabic" w:hint="cs"/>
          <w:sz w:val="36"/>
          <w:szCs w:val="36"/>
          <w:rtl/>
        </w:rPr>
        <w:t>ويحكيه</w:t>
      </w:r>
      <w:proofErr w:type="spellEnd"/>
      <w:r w:rsidRPr="00DB47BD">
        <w:rPr>
          <w:rFonts w:cs="Traditional Arabic" w:hint="cs"/>
          <w:sz w:val="36"/>
          <w:szCs w:val="36"/>
          <w:rtl/>
        </w:rPr>
        <w:t xml:space="preserve"> عن إمامه الذي قلَّده، فعلى هذا من عددناه في أصناف المفتين المقلدين ليسوا على الحقيقة من المفتين</w:t>
      </w:r>
      <w:r w:rsidRPr="00DB47BD">
        <w:rPr>
          <w:rFonts w:ascii="Traditional Arabic" w:hAnsi="Traditional Arabic" w:cs="Traditional Arabic" w:hint="cs"/>
          <w:sz w:val="36"/>
          <w:szCs w:val="36"/>
          <w:rtl/>
        </w:rPr>
        <w:t xml:space="preserve">، وسبيلهم في ذلك أن يقولوا مثلا: مذهب الشافعي كذا وكذا، أو مقتضى مذهبه كذا وكذا، أو ما أشبه ذلك، ومن ترك منهم إضافة ذلك إلى إمامه؛ إن كان ذلك منه اكتفاء بالمعلوم من الحال عن التصريح بالمقال فلابأس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footnoteReference w:id="92"/>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القول الرابع:</w:t>
      </w:r>
      <w:r w:rsidRPr="00DB47BD">
        <w:rPr>
          <w:rFonts w:ascii="Traditional Arabic" w:hAnsi="Traditional Arabic" w:cs="Traditional Arabic" w:hint="cs"/>
          <w:sz w:val="36"/>
          <w:szCs w:val="36"/>
          <w:rtl/>
        </w:rPr>
        <w:t xml:space="preserve"> يجوز أن يفتي بالتقليد عند الحاجة وعدم العالِم المجتهد، وإن لم يكن متبحراً في مذهب من يقلده وإن لم يكن عالماً بدليله، وهو قولٌ عند الشافعية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وقولٌ لأصحاب </w:t>
      </w:r>
      <w:r w:rsidRPr="00DB47BD">
        <w:rPr>
          <w:rFonts w:ascii="Traditional Arabic" w:hAnsi="Traditional Arabic" w:cs="Traditional Arabic" w:hint="cs"/>
          <w:sz w:val="36"/>
          <w:szCs w:val="36"/>
          <w:rtl/>
        </w:rPr>
        <w:lastRenderedPageBreak/>
        <w:t xml:space="preserve">أحمد، قال ابن القيم: وهو أصح الأقوال، وعليه العمل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4"/>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قال ابن فرحون المالكي: </w:t>
      </w:r>
      <w:r w:rsidRPr="00DB47BD">
        <w:rPr>
          <w:rFonts w:cs="Traditional Arabic" w:hint="cs"/>
          <w:sz w:val="36"/>
          <w:szCs w:val="36"/>
          <w:rtl/>
        </w:rPr>
        <w:t xml:space="preserve">من أخذ بطرف من النظر واستأنس بمذاهب الفقهاء فلا يجوز تقليده فيما نقل من ذلك، ويرجع إلى قول من كان مجتهداً في المذهب، قال: فإن كان شَغَرَ الزمان من المجتهدين والمفتين للمذاهب؛ فهل له أن يقلد من هذه صفته أو لا؟ هذه مسألة لا أرى فيها نصًّا لعالمٍ، والذي يظهر لي التقليد، لضرورة العمل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وقال ابن الصلاح: من تفقه وقرأ كتاباً من كتب المذهب أو أكثر، وهو مع ذلك قاصر لم يتصف بصفة أحد من أصناف المفتين الذين سبق ذكرهم، فإذا لم يجد العامي في بلده غيره فرجوعه إليه أولى من أن يبقى في واقعته، مرتبكا في حيرته، قال: إن كان في غير بلده مفتٍ يجد السبيل إلى استفتائه فعليه التوصل إلى استفتائه بحسب إمكانه.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6"/>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ومثل ذلك ذكر ابن القيم؛ أنه إذا تفقه الرجل وقرأ كتاباً من كتب الفقه أو أكثر وهو مع ذلك قاصر في معرفة الكتاب والسنة وآثار السلف والاستنباط والترجيح؛ فهل يسوغ تقليده في الفتوى؟ </w:t>
      </w:r>
    </w:p>
    <w:p w:rsidR="008F0D14" w:rsidRPr="00DB47BD" w:rsidRDefault="008F0D14" w:rsidP="008F0D14">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قال: والصواب فيه التفصيل، وهو أنه إن كان السائل يمكنه التوصل إلى عالِمٍ يهديه السبيل لم يحل له استفتاء مثل هذا، ولا يحل لهذا أن ينسب نفسه للفتوى مع وجود هذا العالِم، وإن لم يكن في بلده أو ناحيته غيره بحيث لا يجد المستفتي من يسأله سواه فلا ريب أن رجوعه إليه أولى من أن يقدم على العمل بلا علم، أو يبقى مرتبكاً في حيرته متردداً في عَمَاه وجهالته، بل هذا هو المستطاع من تقواه المأمور بها، ونظير هذه المسألة إذا لم يجد السلطان من يولِّيه إلا قاضياً عارياً من شروط القضاء لم يعطل البلد عن قاضٍ وولَّى الأمثَل فالأمثَل، ونظير هذا لو كان الفسق هو الغالب على أهل تلك البلد، وإن لم تقبل شهادة بعضهم على بعض وشهادته له تعطلت الحقوق وضاعت قُبِل شهادة الأمثَل فالأمثَل، ونظيرها لو غلب الحرام المحض أو الشبهة حتى لم يجد الحلال المحض فإنه يتناول الأمثَل فالأمثَل، قال: ولا يضيّع اللهُ ورسولُهُ حقَّ المظلوم ولا يعطِّل إقامة دينه في مثل هذه الصورة أبداً، قال: والشريعة شُرعت </w:t>
      </w:r>
      <w:r w:rsidRPr="00DB47BD">
        <w:rPr>
          <w:rFonts w:ascii="Traditional Arabic" w:hAnsi="Traditional Arabic" w:cs="Traditional Arabic" w:hint="cs"/>
          <w:sz w:val="36"/>
          <w:szCs w:val="36"/>
          <w:rtl/>
        </w:rPr>
        <w:lastRenderedPageBreak/>
        <w:t xml:space="preserve">لتحصيل مصالح العباد بحسب الإمكان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bookmarkStart w:id="1" w:name="_Hlk115522639"/>
      <w:r w:rsidRPr="00DB47BD">
        <w:rPr>
          <w:rFonts w:ascii="Traditional Arabic" w:hAnsi="Traditional Arabic" w:cs="Traditional Arabic" w:hint="cs"/>
          <w:b/>
          <w:bCs/>
          <w:sz w:val="36"/>
          <w:szCs w:val="36"/>
          <w:rtl/>
        </w:rPr>
        <w:t>المطلب الثالث</w:t>
      </w:r>
    </w:p>
    <w:p w:rsidR="008F0D14" w:rsidRPr="00DB47BD" w:rsidRDefault="008F0D14" w:rsidP="008F0D14">
      <w:pPr>
        <w:widowControl w:val="0"/>
        <w:spacing w:after="0" w:line="240" w:lineRule="auto"/>
        <w:ind w:firstLine="509"/>
        <w:jc w:val="center"/>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الترجيح</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الترجيح في مسألة فتوى المقلد يحتاج إلى النظر في هذه المقدمات:</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أولاً:</w:t>
      </w:r>
      <w:r w:rsidRPr="00DB47BD">
        <w:rPr>
          <w:rFonts w:ascii="Traditional Arabic" w:hAnsi="Traditional Arabic" w:cs="Traditional Arabic" w:hint="cs"/>
          <w:sz w:val="36"/>
          <w:szCs w:val="36"/>
          <w:rtl/>
        </w:rPr>
        <w:t xml:space="preserve"> قال </w:t>
      </w:r>
      <w:proofErr w:type="spellStart"/>
      <w:r w:rsidRPr="00DB47BD">
        <w:rPr>
          <w:rFonts w:ascii="Traditional Arabic" w:hAnsi="Traditional Arabic" w:cs="Traditional Arabic" w:hint="cs"/>
          <w:sz w:val="36"/>
          <w:szCs w:val="36"/>
          <w:rtl/>
        </w:rPr>
        <w:t>الروياني</w:t>
      </w:r>
      <w:proofErr w:type="spellEnd"/>
      <w:r w:rsidRPr="00DB47BD">
        <w:rPr>
          <w:rFonts w:ascii="Traditional Arabic" w:hAnsi="Traditional Arabic" w:cs="Traditional Arabic" w:hint="cs"/>
          <w:sz w:val="36"/>
          <w:szCs w:val="36"/>
          <w:rtl/>
        </w:rPr>
        <w:t xml:space="preserve">: وأصل الخلاف: أن تقليد المستفتي هل هو لذلك المفتي أو لذلك الميت أي صاحب المذهب؟ فيه وجهان، فإن قلنا: للميت، فله أن يفتي، وإن قلنا: للمفتي، فليس له ذلك، لأنه لم يبلغ مبلغ المجتهدين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9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والأظهر أن المستفتي مقلدٌ للميت إذا كان المفتي المقلد ناقلاً للفتوى وحاكياً عن الميت، وهو مقلد للمفتي إذا أتى بها على وجه الإفتاء في صورة من يقوله من عند نفسه. </w:t>
      </w:r>
    </w:p>
    <w:p w:rsidR="008F0D14" w:rsidRPr="00DB47BD" w:rsidRDefault="008F0D14" w:rsidP="008F0D14">
      <w:pPr>
        <w:widowControl w:val="0"/>
        <w:spacing w:after="0" w:line="240" w:lineRule="auto"/>
        <w:ind w:firstLine="509"/>
        <w:jc w:val="both"/>
        <w:rPr>
          <w:rFonts w:cs="Traditional Arabic"/>
          <w:b/>
          <w:bCs/>
          <w:sz w:val="36"/>
          <w:szCs w:val="36"/>
          <w:rtl/>
        </w:rPr>
      </w:pPr>
      <w:r w:rsidRPr="00DB47BD">
        <w:rPr>
          <w:rFonts w:cs="Traditional Arabic" w:hint="cs"/>
          <w:sz w:val="36"/>
          <w:szCs w:val="36"/>
          <w:rtl/>
        </w:rPr>
        <w:t>ففي الصورة الأولى:</w:t>
      </w:r>
      <w:r w:rsidRPr="00DB47BD">
        <w:rPr>
          <w:rFonts w:cs="Traditional Arabic" w:hint="cs"/>
          <w:b/>
          <w:bCs/>
          <w:sz w:val="36"/>
          <w:szCs w:val="36"/>
          <w:rtl/>
        </w:rPr>
        <w:t xml:space="preserve"> </w:t>
      </w:r>
      <w:r w:rsidRPr="00DB47BD">
        <w:rPr>
          <w:rFonts w:cs="Traditional Arabic" w:hint="cs"/>
          <w:sz w:val="36"/>
          <w:szCs w:val="36"/>
          <w:rtl/>
        </w:rPr>
        <w:t>يجوز نقلها والعمل بها بالضوابط التي سبقت.</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وفي الصورة الثانية:</w:t>
      </w:r>
      <w:r w:rsidRPr="00DB47BD">
        <w:rPr>
          <w:rFonts w:cs="Traditional Arabic" w:hint="cs"/>
          <w:b/>
          <w:bCs/>
          <w:sz w:val="36"/>
          <w:szCs w:val="36"/>
          <w:rtl/>
        </w:rPr>
        <w:t xml:space="preserve"> </w:t>
      </w:r>
      <w:r w:rsidRPr="00DB47BD">
        <w:rPr>
          <w:rFonts w:cs="Traditional Arabic" w:hint="cs"/>
          <w:sz w:val="36"/>
          <w:szCs w:val="36"/>
          <w:rtl/>
        </w:rPr>
        <w:t xml:space="preserve">يشترط في المفتي أن يكون مجتهداً، ولكن لما كان اشتراط ذلك في كل الأحوال يضع الناس في حرج وضيق، والحرج </w:t>
      </w:r>
      <w:proofErr w:type="spellStart"/>
      <w:r w:rsidRPr="00DB47BD">
        <w:rPr>
          <w:rFonts w:cs="Traditional Arabic" w:hint="cs"/>
          <w:sz w:val="36"/>
          <w:szCs w:val="36"/>
          <w:rtl/>
        </w:rPr>
        <w:t>تأباه</w:t>
      </w:r>
      <w:proofErr w:type="spellEnd"/>
      <w:r w:rsidRPr="00DB47BD">
        <w:rPr>
          <w:rFonts w:cs="Traditional Arabic" w:hint="cs"/>
          <w:sz w:val="36"/>
          <w:szCs w:val="36"/>
          <w:rtl/>
        </w:rPr>
        <w:t xml:space="preserve"> الشريعة الربانية، التي تحقق المصلحة الإنسانية في كل الأزمنة والأمكنة والأحوال، ويأتي هذا الحرج من قلة المجتهدين، والعامة بحاجة إلى من يفتيهم، وخاصة مع تشديد الأصوليين في شروط المجتهد، كان لابد من دفع هذا الحرج، وذلك بالنظر في أحد أمرين: إما بتوسيع دائرة الاجتهاد والمجتهدين، وذلك بالتيسير في شروطه وآلته ورتبته، وإما </w:t>
      </w:r>
      <w:proofErr w:type="spellStart"/>
      <w:r w:rsidRPr="00DB47BD">
        <w:rPr>
          <w:rFonts w:cs="Traditional Arabic" w:hint="cs"/>
          <w:sz w:val="36"/>
          <w:szCs w:val="36"/>
          <w:rtl/>
        </w:rPr>
        <w:t>بتجويز</w:t>
      </w:r>
      <w:proofErr w:type="spellEnd"/>
      <w:r w:rsidRPr="00DB47BD">
        <w:rPr>
          <w:rFonts w:cs="Traditional Arabic" w:hint="cs"/>
          <w:sz w:val="36"/>
          <w:szCs w:val="36"/>
          <w:rtl/>
        </w:rPr>
        <w:t xml:space="preserve"> استفتاء غير المجتهد-المقلد- وفق ضوابط وقيود.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ولذا من أهل العلم من تكلم في شروط المجتهد، ورأى التيسير فيها والتوسط في إعمالها؛ قال الشوكاني في كلامه على شروط الاجتهاد: ولا يخفاك أن كلام أهل العلم في هذا الباب من قبيل الإفراط، وبعضه من قبيل التفريط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Fonts w:ascii="Traditional Arabic" w:eastAsia="Calibri" w:hAnsi="Traditional Arabic" w:cs="Traditional Arabic" w:hint="cs"/>
          <w:sz w:val="36"/>
          <w:szCs w:val="36"/>
          <w:vertAlign w:val="superscript"/>
          <w:rtl/>
        </w:rPr>
        <w:t>(</w:t>
      </w:r>
      <w:r w:rsidRPr="00DB47BD">
        <w:rPr>
          <w:rFonts w:ascii="Traditional Arabic" w:eastAsia="Calibri" w:hAnsi="Traditional Arabic" w:cs="Traditional Arabic"/>
          <w:sz w:val="36"/>
          <w:szCs w:val="36"/>
          <w:vertAlign w:val="superscript"/>
          <w:rtl/>
        </w:rPr>
        <w:footnoteReference w:id="99"/>
      </w:r>
      <w:r w:rsidRPr="00DB47BD">
        <w:rPr>
          <w:rFonts w:ascii="Traditional Arabic" w:eastAsia="Calibri" w:hAnsi="Traditional Arabic" w:cs="Traditional Arabic" w:hint="cs"/>
          <w:sz w:val="36"/>
          <w:szCs w:val="36"/>
          <w:vertAlign w:val="superscript"/>
          <w:rtl/>
        </w:rPr>
        <w:t>)</w:t>
      </w:r>
      <w:r w:rsidRPr="00DB47BD">
        <w:rPr>
          <w:rFonts w:cs="Traditional Arabic" w:hint="cs"/>
          <w:sz w:val="36"/>
          <w:szCs w:val="36"/>
          <w:rtl/>
        </w:rPr>
        <w:t xml:space="preserve">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lastRenderedPageBreak/>
        <w:t xml:space="preserve">وكان ابن عبدالسلام المالكي يحكي؛ أن من الشيوخ من كان يصعّب الاجتهاد، ومنهم من كان يسهّل أمره، وإليه كان يذهب الشيوخ، قالوا: أما الحديث فهو اليوم سهل لأنه قد فرغ من تمييز صحيحه من سقيمه، ويقول: إذا أحضر هذه المصنفات للنظر في النازلة فإنه يجتمع له من الأحاديث فيها ما لا يكاد يحضر مالكاً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Fonts w:ascii="Traditional Arabic" w:eastAsia="Calibri" w:hAnsi="Traditional Arabic" w:cs="Traditional Arabic" w:hint="cs"/>
          <w:sz w:val="36"/>
          <w:szCs w:val="36"/>
          <w:vertAlign w:val="superscript"/>
          <w:rtl/>
        </w:rPr>
        <w:t>(</w:t>
      </w:r>
      <w:r w:rsidRPr="00DB47BD">
        <w:rPr>
          <w:rFonts w:ascii="Traditional Arabic" w:eastAsia="Calibri" w:hAnsi="Traditional Arabic" w:cs="Traditional Arabic"/>
          <w:sz w:val="36"/>
          <w:szCs w:val="36"/>
          <w:vertAlign w:val="superscript"/>
          <w:rtl/>
        </w:rPr>
        <w:footnoteReference w:id="100"/>
      </w:r>
      <w:r w:rsidRPr="00DB47BD">
        <w:rPr>
          <w:rFonts w:ascii="Traditional Arabic" w:eastAsia="Calibri" w:hAnsi="Traditional Arabic" w:cs="Traditional Arabic" w:hint="cs"/>
          <w:sz w:val="36"/>
          <w:szCs w:val="36"/>
          <w:vertAlign w:val="superscript"/>
          <w:rtl/>
        </w:rPr>
        <w:t>)</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ولما ذكر الزركشي قول الرافعي والغزالي بخلو العصر عن المجتهد المستقل قال: والحق أن الفقيه الفطن القَيَّاس كالمجتهد في حق العامي لا الناقل فقط </w:t>
      </w:r>
      <w:proofErr w:type="spellStart"/>
      <w:proofErr w:type="gramStart"/>
      <w:r w:rsidRPr="00DB47BD">
        <w:rPr>
          <w:rFonts w:cs="Traditional Arabic" w:hint="cs"/>
          <w:sz w:val="36"/>
          <w:szCs w:val="36"/>
          <w:rtl/>
        </w:rPr>
        <w:t>ا.ه</w:t>
      </w:r>
      <w:proofErr w:type="spellEnd"/>
      <w:r w:rsidRPr="00DB47BD">
        <w:rPr>
          <w:rFonts w:cs="Traditional Arabic" w:hint="cs"/>
          <w:sz w:val="36"/>
          <w:szCs w:val="36"/>
          <w:rtl/>
        </w:rPr>
        <w:t>ـ</w:t>
      </w:r>
      <w:proofErr w:type="gramEnd"/>
      <w:r w:rsidRPr="00DB47BD">
        <w:rPr>
          <w:rFonts w:ascii="Traditional Arabic" w:eastAsia="Calibri" w:hAnsi="Traditional Arabic" w:cs="Traditional Arabic" w:hint="cs"/>
          <w:sz w:val="36"/>
          <w:szCs w:val="36"/>
          <w:vertAlign w:val="superscript"/>
          <w:rtl/>
        </w:rPr>
        <w:t>(</w:t>
      </w:r>
      <w:r w:rsidRPr="00DB47BD">
        <w:rPr>
          <w:rFonts w:ascii="Traditional Arabic" w:eastAsia="Calibri" w:hAnsi="Traditional Arabic" w:cs="Traditional Arabic"/>
          <w:sz w:val="36"/>
          <w:szCs w:val="36"/>
          <w:vertAlign w:val="superscript"/>
          <w:rtl/>
        </w:rPr>
        <w:footnoteReference w:id="101"/>
      </w:r>
      <w:r w:rsidRPr="00DB47BD">
        <w:rPr>
          <w:rFonts w:ascii="Traditional Arabic" w:eastAsia="Calibri" w:hAnsi="Traditional Arabic" w:cs="Traditional Arabic" w:hint="cs"/>
          <w:sz w:val="36"/>
          <w:szCs w:val="36"/>
          <w:vertAlign w:val="superscript"/>
          <w:rtl/>
        </w:rPr>
        <w:t>)</w:t>
      </w:r>
    </w:p>
    <w:p w:rsidR="008F0D14" w:rsidRPr="00DB47BD" w:rsidRDefault="008F0D14" w:rsidP="008F0D14">
      <w:pPr>
        <w:widowControl w:val="0"/>
        <w:spacing w:after="0" w:line="240" w:lineRule="auto"/>
        <w:ind w:firstLine="509"/>
        <w:jc w:val="both"/>
        <w:rPr>
          <w:rFonts w:ascii="Traditional Arabic" w:eastAsia="Calibri" w:hAnsi="Traditional Arabic" w:cs="Traditional Arabic"/>
          <w:sz w:val="36"/>
          <w:szCs w:val="36"/>
          <w:vertAlign w:val="superscript"/>
          <w:rtl/>
        </w:rPr>
      </w:pPr>
      <w:r w:rsidRPr="00DB47BD">
        <w:rPr>
          <w:rFonts w:cs="Traditional Arabic" w:hint="cs"/>
          <w:sz w:val="36"/>
          <w:szCs w:val="36"/>
          <w:rtl/>
        </w:rPr>
        <w:t>ومن أهل العلم من أجاز الفتوى لغير المجتهد في بعض الحالات التي يكون فيها العالم أو المتأهل في العلم أقرب إلى المجتهد منه إلى العامي، إما لفهمه للدليل وعلمه به، وإما لتمكنه من كلام المجتهد ومعرفته بحقائق مذهبه ومعانيه وتبحره في ذلك.</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ومنهم من أجاز ذلك في حال الحاجة </w:t>
      </w:r>
      <w:proofErr w:type="spellStart"/>
      <w:proofErr w:type="gramStart"/>
      <w:r w:rsidRPr="00DB47BD">
        <w:rPr>
          <w:rFonts w:cs="Traditional Arabic" w:hint="cs"/>
          <w:sz w:val="36"/>
          <w:szCs w:val="36"/>
          <w:rtl/>
        </w:rPr>
        <w:t>أوالضرورة،كحال</w:t>
      </w:r>
      <w:proofErr w:type="spellEnd"/>
      <w:proofErr w:type="gramEnd"/>
      <w:r w:rsidRPr="00DB47BD">
        <w:rPr>
          <w:rFonts w:cs="Traditional Arabic" w:hint="cs"/>
          <w:sz w:val="36"/>
          <w:szCs w:val="36"/>
          <w:rtl/>
        </w:rPr>
        <w:t xml:space="preserve"> عدم المجتهد وقلته، لاسيما في </w:t>
      </w:r>
      <w:proofErr w:type="spellStart"/>
      <w:r w:rsidRPr="00DB47BD">
        <w:rPr>
          <w:rFonts w:cs="Traditional Arabic" w:hint="cs"/>
          <w:sz w:val="36"/>
          <w:szCs w:val="36"/>
          <w:rtl/>
        </w:rPr>
        <w:t>الأعصار</w:t>
      </w:r>
      <w:proofErr w:type="spellEnd"/>
      <w:r w:rsidRPr="00DB47BD">
        <w:rPr>
          <w:rFonts w:cs="Traditional Arabic" w:hint="cs"/>
          <w:sz w:val="36"/>
          <w:szCs w:val="36"/>
          <w:rtl/>
        </w:rPr>
        <w:t xml:space="preserve"> المتأخرة.</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cs="Traditional Arabic" w:hint="cs"/>
          <w:sz w:val="36"/>
          <w:szCs w:val="36"/>
          <w:rtl/>
        </w:rPr>
        <w:t xml:space="preserve"> </w:t>
      </w:r>
      <w:r w:rsidRPr="00DB47BD">
        <w:rPr>
          <w:rFonts w:cs="Traditional Arabic" w:hint="cs"/>
          <w:b/>
          <w:bCs/>
          <w:sz w:val="36"/>
          <w:szCs w:val="36"/>
          <w:rtl/>
        </w:rPr>
        <w:t>ثانياً:</w:t>
      </w:r>
      <w:r w:rsidRPr="00DB47BD">
        <w:rPr>
          <w:rFonts w:cs="Traditional Arabic" w:hint="cs"/>
          <w:sz w:val="36"/>
          <w:szCs w:val="36"/>
          <w:rtl/>
        </w:rPr>
        <w:t xml:space="preserve"> النظر في حقيقة عمل المفتي؛ ف</w:t>
      </w:r>
      <w:r w:rsidRPr="00DB47BD">
        <w:rPr>
          <w:rFonts w:ascii="Traditional Arabic" w:hAnsi="Traditional Arabic" w:cs="Traditional Arabic" w:hint="cs"/>
          <w:sz w:val="36"/>
          <w:szCs w:val="36"/>
          <w:rtl/>
        </w:rPr>
        <w:t>الفتوى تختص بكونها مرتبطة بالوقائع والحوادث والنوازل والأحوال والأشخاص والأمكنة والأزمنة، والمفتي: "هو المتمكن من إدراك أحكام الوقائع على يسرٍ من غير معاناةِ تَعلُّم".</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footnoteReference w:id="102"/>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ويلزمه لإدراك أحكام الوقائع أمورٌ هي:</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 معرفة الفقه الكلي: وذلك بمعرفة الأحكام الشرعية.</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2- معرفة الواقع الجزئي: فإن الحكم على </w:t>
      </w:r>
      <w:proofErr w:type="spellStart"/>
      <w:r w:rsidRPr="00DB47BD">
        <w:rPr>
          <w:rFonts w:ascii="Traditional Arabic" w:hAnsi="Traditional Arabic" w:cs="Traditional Arabic" w:hint="cs"/>
          <w:sz w:val="36"/>
          <w:szCs w:val="36"/>
          <w:rtl/>
        </w:rPr>
        <w:t>الشئ</w:t>
      </w:r>
      <w:proofErr w:type="spellEnd"/>
      <w:r w:rsidRPr="00DB47BD">
        <w:rPr>
          <w:rFonts w:ascii="Traditional Arabic" w:hAnsi="Traditional Arabic" w:cs="Traditional Arabic" w:hint="cs"/>
          <w:sz w:val="36"/>
          <w:szCs w:val="36"/>
          <w:rtl/>
        </w:rPr>
        <w:t xml:space="preserve"> فرع عن تصوره، فيحتاج المفتي والمجتهد </w:t>
      </w:r>
      <w:r w:rsidRPr="00DB47BD">
        <w:rPr>
          <w:rFonts w:ascii="Traditional Arabic" w:hAnsi="Traditional Arabic" w:cs="Traditional Arabic" w:hint="cs"/>
          <w:sz w:val="36"/>
          <w:szCs w:val="36"/>
          <w:rtl/>
        </w:rPr>
        <w:lastRenderedPageBreak/>
        <w:t>إلى النظر في العرف والذرائع ونحو ذلك، وهو ما عبر عنه الحنفية: أن يكون مع ذلك صاحب قريحة يعرف بها عادات الناس.</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3"/>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والفتوى تتغير بتغير الزمان والمكان والأحوال والأشخاص، ومن صفات المفتي التي ذكرها الإمام أحمد:</w:t>
      </w:r>
      <w:r w:rsidRPr="00DB47BD">
        <w:rPr>
          <w:rFonts w:ascii="Traditional Arabic" w:hAnsi="Traditional Arabic" w:cs="Traditional Arabic"/>
          <w:sz w:val="36"/>
          <w:szCs w:val="36"/>
          <w:rtl/>
        </w:rPr>
        <w:t xml:space="preserve"> أن يكون قوياً على ما هو فيه وعلى معرفته</w:t>
      </w:r>
      <w:r w:rsidRPr="00DB47BD">
        <w:rPr>
          <w:rFonts w:ascii="Traditional Arabic" w:hAnsi="Traditional Arabic" w:cs="Traditional Arabic" w:hint="cs"/>
          <w:sz w:val="36"/>
          <w:szCs w:val="36"/>
          <w:rtl/>
        </w:rPr>
        <w:t>، و</w:t>
      </w:r>
      <w:r w:rsidRPr="00DB47BD">
        <w:rPr>
          <w:rFonts w:ascii="Traditional Arabic" w:hAnsi="Traditional Arabic" w:cs="Traditional Arabic"/>
          <w:sz w:val="36"/>
          <w:szCs w:val="36"/>
          <w:rtl/>
        </w:rPr>
        <w:t>معرفة الناس</w:t>
      </w:r>
      <w:r w:rsidRPr="00DB47BD">
        <w:rPr>
          <w:rFonts w:ascii="Traditional Arabic" w:hAnsi="Traditional Arabic" w:cs="Traditional Arabic" w:hint="cs"/>
          <w:sz w:val="36"/>
          <w:szCs w:val="36"/>
          <w:rtl/>
        </w:rPr>
        <w:t>.</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4"/>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3- تنزيل الفقه الكلي على الواقع الجزئي: </w:t>
      </w:r>
      <w:proofErr w:type="spellStart"/>
      <w:r w:rsidRPr="00DB47BD">
        <w:rPr>
          <w:rFonts w:ascii="Traditional Arabic" w:hAnsi="Traditional Arabic" w:cs="Traditional Arabic" w:hint="cs"/>
          <w:sz w:val="36"/>
          <w:szCs w:val="36"/>
          <w:rtl/>
        </w:rPr>
        <w:t>فإن"خاصية</w:t>
      </w:r>
      <w:proofErr w:type="spellEnd"/>
      <w:r w:rsidRPr="00DB47BD">
        <w:rPr>
          <w:rFonts w:ascii="Traditional Arabic" w:hAnsi="Traditional Arabic" w:cs="Traditional Arabic" w:hint="cs"/>
          <w:sz w:val="36"/>
          <w:szCs w:val="36"/>
          <w:rtl/>
        </w:rPr>
        <w:t xml:space="preserve"> المفتي: تنزيل الفقه الكلي على الموضع الجزئي، وذلك يحتاج إلى تبصر زائد على حفظ الفقه وأدلته".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قال السيوطي: ولهذا شُرط الاجتهاد في المفتي والقاضي دون المدرس والمصنف.</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6"/>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وأطلق بعض المالكية على الأول "فقه الفتيا"، وعلى هذا "علم الفتيا"، فالأول هو: العلم بالأحكام الكلية، والثاني هو: العلم بتلك الأحكام مع ترتبها على النوازل؛ أي العلم بكيفية تنزيلها على النوازل الواقعة.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roofErr w:type="spellStart"/>
      <w:r w:rsidRPr="00DB47BD">
        <w:rPr>
          <w:rFonts w:ascii="Traditional Arabic" w:hAnsi="Traditional Arabic" w:cs="Traditional Arabic" w:hint="cs"/>
          <w:sz w:val="36"/>
          <w:szCs w:val="36"/>
          <w:rtl/>
        </w:rPr>
        <w:t>و"لا</w:t>
      </w:r>
      <w:proofErr w:type="spellEnd"/>
      <w:r w:rsidRPr="00DB47BD">
        <w:rPr>
          <w:rFonts w:ascii="Traditional Arabic" w:hAnsi="Traditional Arabic" w:cs="Traditional Arabic" w:hint="cs"/>
          <w:sz w:val="36"/>
          <w:szCs w:val="36"/>
          <w:rtl/>
        </w:rPr>
        <w:t xml:space="preserve"> يتمكن المفتي ولا الحاكم من الفتوى والحكم بالحق إلا بنوعين من الفهم: أحدهما: فهم الواقع والفقه فيه، واستنباط علم حقيقة ما وقع في القرائن والأمارات والعلامات حتى يحيط به علما، والنوع الثاني: فهم الواجب في الواقع وهو فهم حكم الله الذي حكم به في كتابه أو على لسان رسوله في هذا الواقع ثم يطبق أحدهما على الآخر".</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8"/>
      </w:r>
      <w:r w:rsidRPr="00DB47BD">
        <w:rPr>
          <w:rStyle w:val="a4"/>
          <w:rFonts w:ascii="Traditional Arabic" w:hAnsi="Traditional Arabic" w:cs="Traditional Arabic"/>
          <w:sz w:val="36"/>
          <w:szCs w:val="36"/>
          <w:rtl/>
        </w:rPr>
        <w:t>)</w:t>
      </w:r>
    </w:p>
    <w:p w:rsidR="008F0D14" w:rsidRPr="00DB47BD" w:rsidRDefault="008F0D14" w:rsidP="008F0D14">
      <w:pPr>
        <w:spacing w:after="0" w:line="240" w:lineRule="auto"/>
        <w:ind w:firstLine="424"/>
        <w:jc w:val="both"/>
        <w:rPr>
          <w:rFonts w:cs="Traditional Arabic"/>
          <w:b/>
          <w:bCs/>
          <w:sz w:val="36"/>
          <w:szCs w:val="36"/>
          <w:rtl/>
        </w:rPr>
      </w:pPr>
      <w:r w:rsidRPr="00DB47BD">
        <w:rPr>
          <w:rFonts w:cs="Traditional Arabic" w:hint="cs"/>
          <w:b/>
          <w:bCs/>
          <w:sz w:val="36"/>
          <w:szCs w:val="36"/>
          <w:rtl/>
        </w:rPr>
        <w:t xml:space="preserve">وعليه؛ فالراجح في فتوى المقلد: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b/>
          <w:bCs/>
          <w:sz w:val="36"/>
          <w:szCs w:val="36"/>
          <w:rtl/>
        </w:rPr>
        <w:t xml:space="preserve">1- </w:t>
      </w:r>
      <w:r w:rsidRPr="00DB47BD">
        <w:rPr>
          <w:rFonts w:cs="Traditional Arabic" w:hint="cs"/>
          <w:sz w:val="36"/>
          <w:szCs w:val="36"/>
          <w:rtl/>
        </w:rPr>
        <w:t>إن فتوى المقلد لا يعتدُّ بها في الإجماع والخلاف</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09"/>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Fonts w:cs="Traditional Arabic" w:hint="cs"/>
          <w:sz w:val="36"/>
          <w:szCs w:val="36"/>
          <w:rtl/>
        </w:rPr>
        <w:t xml:space="preserve"> لأن الإجماع هو اتفاق المجتهدين على ما ذهب إليه جماهير الأصوليين</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0"/>
      </w:r>
      <w:r w:rsidRPr="00DB47BD">
        <w:rPr>
          <w:rStyle w:val="a4"/>
          <w:rFonts w:ascii="Traditional Arabic" w:hAnsi="Traditional Arabic" w:cs="Traditional Arabic"/>
          <w:sz w:val="36"/>
          <w:szCs w:val="36"/>
          <w:rtl/>
        </w:rPr>
        <w:t>)</w:t>
      </w:r>
      <w:r w:rsidRPr="00DB47BD">
        <w:rPr>
          <w:rFonts w:cs="Traditional Arabic" w:hint="cs"/>
          <w:sz w:val="36"/>
          <w:szCs w:val="36"/>
          <w:rtl/>
        </w:rPr>
        <w:t>، وعليه فيشترط الاجتهاد فيمن يعتد بفتواه في الإجماع والخلاف.</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b/>
          <w:bCs/>
          <w:sz w:val="36"/>
          <w:szCs w:val="36"/>
          <w:rtl/>
        </w:rPr>
        <w:lastRenderedPageBreak/>
        <w:t>2-</w:t>
      </w:r>
      <w:r w:rsidRPr="00DB47BD">
        <w:rPr>
          <w:rFonts w:cs="Traditional Arabic" w:hint="cs"/>
          <w:sz w:val="36"/>
          <w:szCs w:val="36"/>
          <w:rtl/>
        </w:rPr>
        <w:t xml:space="preserve"> إن إفتاء المقلد لا </w:t>
      </w:r>
      <w:proofErr w:type="spellStart"/>
      <w:r w:rsidRPr="00DB47BD">
        <w:rPr>
          <w:rFonts w:cs="Traditional Arabic" w:hint="cs"/>
          <w:sz w:val="36"/>
          <w:szCs w:val="36"/>
          <w:rtl/>
        </w:rPr>
        <w:t>يتأدَّى</w:t>
      </w:r>
      <w:proofErr w:type="spellEnd"/>
      <w:r w:rsidRPr="00DB47BD">
        <w:rPr>
          <w:rFonts w:cs="Traditional Arabic" w:hint="cs"/>
          <w:sz w:val="36"/>
          <w:szCs w:val="36"/>
          <w:rtl/>
        </w:rPr>
        <w:t xml:space="preserve"> به فرض الكفاية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1"/>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وإنما </w:t>
      </w:r>
      <w:proofErr w:type="spellStart"/>
      <w:r w:rsidRPr="00DB47BD">
        <w:rPr>
          <w:rFonts w:cs="Traditional Arabic" w:hint="cs"/>
          <w:sz w:val="36"/>
          <w:szCs w:val="36"/>
          <w:rtl/>
        </w:rPr>
        <w:t>يتأدى</w:t>
      </w:r>
      <w:proofErr w:type="spellEnd"/>
      <w:r w:rsidRPr="00DB47BD">
        <w:rPr>
          <w:rFonts w:cs="Traditional Arabic" w:hint="cs"/>
          <w:sz w:val="36"/>
          <w:szCs w:val="36"/>
          <w:rtl/>
        </w:rPr>
        <w:t xml:space="preserve"> فرض الكفاية في الفتوى بأهل الاجتهاد.</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b/>
          <w:bCs/>
          <w:sz w:val="36"/>
          <w:szCs w:val="36"/>
          <w:rtl/>
        </w:rPr>
        <w:t>3-</w:t>
      </w:r>
      <w:r w:rsidRPr="00DB47BD">
        <w:rPr>
          <w:rFonts w:cs="Traditional Arabic" w:hint="cs"/>
          <w:sz w:val="36"/>
          <w:szCs w:val="36"/>
          <w:rtl/>
        </w:rPr>
        <w:t xml:space="preserve"> إن فتوى المقلد إذا كانت في مسألة من المسائل التي سبيلها الاجتهاد، فلا تصح إلا من أهل الاجتهاد، لأن هذا من عمل المجتهد، ونحوه لو كانت المسألة من مسائل النوازل المستجدة التي لا نص لأهل العلم فيها؛ فهذه لا يجوز أن يفتي فيها إلا من كان من أهل الاجتهاد، سواء في ذلك المجتهد المستقل أو غير المستقل أو الجزئي، وقريب منهم مجتهد المذهب على الراجح، فإنه على </w:t>
      </w:r>
      <w:proofErr w:type="spellStart"/>
      <w:r w:rsidRPr="00DB47BD">
        <w:rPr>
          <w:rFonts w:cs="Traditional Arabic" w:hint="cs"/>
          <w:sz w:val="36"/>
          <w:szCs w:val="36"/>
          <w:rtl/>
        </w:rPr>
        <w:t>ماذُكر</w:t>
      </w:r>
      <w:proofErr w:type="spellEnd"/>
      <w:r w:rsidRPr="00DB47BD">
        <w:rPr>
          <w:rFonts w:cs="Traditional Arabic" w:hint="cs"/>
          <w:sz w:val="36"/>
          <w:szCs w:val="36"/>
          <w:rtl/>
        </w:rPr>
        <w:t xml:space="preserve"> من صفاته أقرب إلى المجتهد، </w:t>
      </w:r>
      <w:proofErr w:type="spellStart"/>
      <w:r w:rsidRPr="00DB47BD">
        <w:rPr>
          <w:rFonts w:cs="Traditional Arabic" w:hint="cs"/>
          <w:sz w:val="36"/>
          <w:szCs w:val="36"/>
          <w:rtl/>
        </w:rPr>
        <w:t>ويتأدى</w:t>
      </w:r>
      <w:proofErr w:type="spellEnd"/>
      <w:r w:rsidRPr="00DB47BD">
        <w:rPr>
          <w:rFonts w:cs="Traditional Arabic" w:hint="cs"/>
          <w:sz w:val="36"/>
          <w:szCs w:val="36"/>
          <w:rtl/>
        </w:rPr>
        <w:t xml:space="preserve"> به فرض الكفاية، </w:t>
      </w:r>
      <w:r w:rsidRPr="00DB47BD">
        <w:rPr>
          <w:rFonts w:ascii="Traditional Arabic" w:hAnsi="Traditional Arabic" w:cs="Traditional Arabic" w:hint="cs"/>
          <w:sz w:val="36"/>
          <w:szCs w:val="36"/>
          <w:rtl/>
        </w:rPr>
        <w:t xml:space="preserve">قال ابن رشد: من قرأ الكتب التي ذكرت-المدونة </w:t>
      </w:r>
      <w:proofErr w:type="spellStart"/>
      <w:r w:rsidRPr="00DB47BD">
        <w:rPr>
          <w:rFonts w:ascii="Traditional Arabic" w:hAnsi="Traditional Arabic" w:cs="Traditional Arabic" w:hint="cs"/>
          <w:sz w:val="36"/>
          <w:szCs w:val="36"/>
          <w:rtl/>
        </w:rPr>
        <w:t>والعتبية</w:t>
      </w:r>
      <w:proofErr w:type="spellEnd"/>
      <w:r w:rsidRPr="00DB47BD">
        <w:rPr>
          <w:rFonts w:ascii="Traditional Arabic" w:hAnsi="Traditional Arabic" w:cs="Traditional Arabic" w:hint="cs"/>
          <w:sz w:val="36"/>
          <w:szCs w:val="36"/>
          <w:rtl/>
        </w:rPr>
        <w:t xml:space="preserve"> أو الكتب المتأخرة- وتفقه فيها على الشيوخ، وفهم معانيها، وعرف الأصول التي بنيت عليها مسائلها من الكتاب والسنة والإجماع، وأحكم وجه النظر والقياس، ولم يخف عليه ناسخ القرآن من منسوخه، ولا سقيم السنة من صحيحها إذا نظر فيها، وكان معه من اللسان ما يفهم به معنى الخطاب جاز أن يستفتى فيما ينزل من النوازل التي لا نص فيها فيفتي فيها باجتهاده، ومن لم يلحق بهذه الدرجة فلا يصح أن يستفتى في المجتهدات التي لا نص فيها، ولا يجوز له أن يفتي برأيه في </w:t>
      </w:r>
      <w:proofErr w:type="spellStart"/>
      <w:r w:rsidRPr="00DB47BD">
        <w:rPr>
          <w:rFonts w:ascii="Traditional Arabic" w:hAnsi="Traditional Arabic" w:cs="Traditional Arabic" w:hint="cs"/>
          <w:sz w:val="36"/>
          <w:szCs w:val="36"/>
          <w:rtl/>
        </w:rPr>
        <w:t>شئ</w:t>
      </w:r>
      <w:proofErr w:type="spellEnd"/>
      <w:r w:rsidRPr="00DB47BD">
        <w:rPr>
          <w:rFonts w:ascii="Traditional Arabic" w:hAnsi="Traditional Arabic" w:cs="Traditional Arabic" w:hint="cs"/>
          <w:sz w:val="36"/>
          <w:szCs w:val="36"/>
          <w:rtl/>
        </w:rPr>
        <w:t xml:space="preserve"> منها إلا أن يخبر برواية عن عالم فيقلد فيما يخبره من صحة نقلها عنه، وإن كان فيها اختلاف بينهم أخبر بالذي ترجح عنده من ذلك إن كان ممن له فهم ومعرفة بوجوه الترجيح بين الروايات، قال: وإن لم يتفقه فيما قرأ فلا يجوز أن يستفتى ولا يحل له هو أن يفتي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2"/>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وقال القرافي: فلا يجوز التخريج إلا لمن هو عالم بتفاصيل أحوال الأقيسة والعلل ورتب المصالح وشروط القواعد </w:t>
      </w:r>
      <w:proofErr w:type="spellStart"/>
      <w:r w:rsidRPr="00DB47BD">
        <w:rPr>
          <w:rFonts w:ascii="Traditional Arabic" w:hAnsi="Traditional Arabic" w:cs="Traditional Arabic" w:hint="cs"/>
          <w:sz w:val="36"/>
          <w:szCs w:val="36"/>
          <w:rtl/>
        </w:rPr>
        <w:t>ومايصلح</w:t>
      </w:r>
      <w:proofErr w:type="spellEnd"/>
      <w:r w:rsidRPr="00DB47BD">
        <w:rPr>
          <w:rFonts w:ascii="Traditional Arabic" w:hAnsi="Traditional Arabic" w:cs="Traditional Arabic" w:hint="cs"/>
          <w:sz w:val="36"/>
          <w:szCs w:val="36"/>
          <w:rtl/>
        </w:rPr>
        <w:t xml:space="preserve"> أن يكون معارضاً ومالا يصلح، وهذا </w:t>
      </w:r>
      <w:proofErr w:type="spellStart"/>
      <w:r w:rsidRPr="00DB47BD">
        <w:rPr>
          <w:rFonts w:ascii="Traditional Arabic" w:hAnsi="Traditional Arabic" w:cs="Traditional Arabic" w:hint="cs"/>
          <w:sz w:val="36"/>
          <w:szCs w:val="36"/>
          <w:rtl/>
        </w:rPr>
        <w:t>لايعرفه</w:t>
      </w:r>
      <w:proofErr w:type="spellEnd"/>
      <w:r w:rsidRPr="00DB47BD">
        <w:rPr>
          <w:rFonts w:ascii="Traditional Arabic" w:hAnsi="Traditional Arabic" w:cs="Traditional Arabic" w:hint="cs"/>
          <w:sz w:val="36"/>
          <w:szCs w:val="36"/>
          <w:rtl/>
        </w:rPr>
        <w:t xml:space="preserve"> إلا من يعرف أصول الفقه معرفة حسنة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3"/>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b/>
          <w:bCs/>
          <w:sz w:val="36"/>
          <w:szCs w:val="36"/>
          <w:rtl/>
        </w:rPr>
        <w:t>4-</w:t>
      </w:r>
      <w:r w:rsidRPr="00DB47BD">
        <w:rPr>
          <w:rFonts w:cs="Traditional Arabic" w:hint="cs"/>
          <w:sz w:val="36"/>
          <w:szCs w:val="36"/>
          <w:rtl/>
        </w:rPr>
        <w:t xml:space="preserve"> </w:t>
      </w:r>
      <w:r w:rsidRPr="00DB47BD">
        <w:rPr>
          <w:rFonts w:cs="Traditional Arabic" w:hint="cs"/>
          <w:b/>
          <w:bCs/>
          <w:sz w:val="36"/>
          <w:szCs w:val="36"/>
          <w:rtl/>
        </w:rPr>
        <w:t>يجوز للمقلد أن يفتي بضوابط</w:t>
      </w:r>
      <w:r w:rsidRPr="00DB47BD">
        <w:rPr>
          <w:rFonts w:cs="Traditional Arabic" w:hint="cs"/>
          <w:sz w:val="36"/>
          <w:szCs w:val="36"/>
          <w:rtl/>
        </w:rPr>
        <w:t>:</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أ- أن يكون المقلد المفتي متفقهاً متأهلاً في العلم أو عالماً ولو لم يبلغ رتبة الاجتهاد، كمجتهد الترجيح والفتوى أو متفقها أو طالب علم عنده نوع أهلية بأن يكون لديه معرفة </w:t>
      </w:r>
      <w:r w:rsidRPr="00DB47BD">
        <w:rPr>
          <w:rFonts w:cs="Traditional Arabic" w:hint="cs"/>
          <w:sz w:val="36"/>
          <w:szCs w:val="36"/>
          <w:rtl/>
        </w:rPr>
        <w:lastRenderedPageBreak/>
        <w:t>بالأصول فقيه النفس ذا ملكة فقهية تعينه على تحقيق المناط وتنزيل الحكم الشرعي على الواقع الجزئي.</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ب- أن تكون المسألة من المسائل المنصوص عليها عند أهل العلم، وليست من النوازل المستجدة التي لا نص فيها.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ج- أن يكون عنده علم بحكم المسألة وتفصيل القول فيها.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د- أن يكون عنده علم بمأخذ المسألة ودليلها وموقعه ووجه الاستدلال، ويمكنه تمييز صحيح الحديث من سقيمه؛ ولو كان ذلك بتقليد أئمة الحديث.</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فإذ وجدت هذه الضوابط فالراجح أنه يجوز له الإفتاء.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ووجه ذلك: قربه في هذه الحالة من المجتهد وشبهه به، فهو وإن كان مقلداً للمجتهد في أصوله وأدلته، إلا أنه يصدر عن علم، لمعرفته بالدليل وموقعه، وهو صالح للنظر الأول الذي ذكره الشاطبي فيمن مرتبته بين العامي والمجتهد، فقد جعل له نظرين؛ قال الشاطبي: أن يكون غير بالغ مبلغ المجتهدين، لكنه </w:t>
      </w:r>
      <w:r w:rsidRPr="00DB47BD">
        <w:rPr>
          <w:rFonts w:ascii="Traditional Arabic" w:hAnsi="Traditional Arabic" w:cs="Traditional Arabic" w:hint="cs"/>
          <w:sz w:val="36"/>
          <w:szCs w:val="36"/>
          <w:rtl/>
        </w:rPr>
        <w:t>يفهم الدليل وموقعه، ويصلح فهمه للترجيح بالمرجحات المعتبرة في تحقيق المناط ونحوه</w:t>
      </w:r>
      <w:r w:rsidRPr="00DB47BD">
        <w:rPr>
          <w:rFonts w:cs="Traditional Arabic" w:hint="cs"/>
          <w:sz w:val="36"/>
          <w:szCs w:val="36"/>
          <w:rtl/>
        </w:rPr>
        <w:t>، فلا يخلو إما أن يعتبر نظره أو لا، فإن اعتبرناه صار مثل المجتهد في ذلك الوجه، والمجتهد إنما هو تابع للعلم الحاكم، ناظر نحوه، متوجه شطره، فالذي يشبهه كذلك، وإن لم نعتبره فلا بد من رجوعه إلى العامي، والعامي إنما اتبع المجتهد من جهة توجهه إلى صوب العلم الحاكم؛ فكذلك من نزل منزلته</w:t>
      </w:r>
      <w:r w:rsidRPr="00DB47BD">
        <w:rPr>
          <w:rFonts w:ascii="Traditional Arabic" w:hAnsi="Traditional Arabic" w:cs="Traditional Arabic" w:hint="cs"/>
          <w:sz w:val="36"/>
          <w:szCs w:val="36"/>
          <w:rtl/>
        </w:rPr>
        <w:t xml:space="preserve"> </w:t>
      </w:r>
      <w:proofErr w:type="spell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4"/>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ولاشك أن المجتهد أقدر على معرفة الحكم الشرعي وتنزيله على الوقائع والحوادث ممن هو دونه، وهو أجدر وأليق بمنصب الإفتاء، إلا أن ذلك لا يعني عدم قدرة من هو دونه من أهل العلم على الإفتاء إذا كان في الحال على ما سبق بيانه، </w:t>
      </w:r>
      <w:r w:rsidRPr="00DB47BD">
        <w:rPr>
          <w:rFonts w:ascii="Traditional Arabic" w:hAnsi="Traditional Arabic" w:cs="Traditional Arabic" w:hint="cs"/>
          <w:sz w:val="36"/>
          <w:szCs w:val="36"/>
          <w:rtl/>
        </w:rPr>
        <w:t>فالحكم في المسألة إذا كان معلوماً، واحتاج المقلد إلى إلحاق هذه الحادثة بهذا الحكم، كالجمع في حال المرض وفي المطر، إذا اجتهد المجتهد في إثبات أصل المسألة وهو جواز الجمع في هذه الأحوال، فيجوز لمن دون المجتهد ممن ذكرنا أن يجتهد في تطبيق هذا الحكم على واقعةٍ بعينها ويفتي بها السائل، وهذا الاجتهاد في تنزيل الحكم على الوقائع يحتاج الناس إليه كثيراً في واقعهم وحياتهم العملية، وهو من</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تحقيق المناط</w:t>
      </w:r>
      <w:r w:rsidRPr="00DB47BD">
        <w:rPr>
          <w:rFonts w:ascii="Traditional Arabic" w:hAnsi="Traditional Arabic" w:cs="Traditional Arabic" w:hint="cs"/>
          <w:sz w:val="36"/>
          <w:szCs w:val="36"/>
          <w:rtl/>
        </w:rPr>
        <w:t>" المعروف عند الأصوليين، وهو</w:t>
      </w:r>
      <w:r w:rsidRPr="00DB47BD">
        <w:rPr>
          <w:rFonts w:ascii="Traditional Arabic" w:hAnsi="Traditional Arabic" w:cs="Traditional Arabic"/>
          <w:sz w:val="36"/>
          <w:szCs w:val="36"/>
          <w:rtl/>
        </w:rPr>
        <w:t xml:space="preserve"> أن تكون القاعد</w:t>
      </w:r>
      <w:r w:rsidRPr="00DB47BD">
        <w:rPr>
          <w:rFonts w:ascii="Traditional Arabic" w:hAnsi="Traditional Arabic" w:cs="Traditional Arabic" w:hint="eastAsia"/>
          <w:sz w:val="36"/>
          <w:szCs w:val="36"/>
          <w:rtl/>
        </w:rPr>
        <w:t>ة</w:t>
      </w:r>
      <w:r w:rsidRPr="00DB47BD">
        <w:rPr>
          <w:rFonts w:ascii="Traditional Arabic" w:hAnsi="Traditional Arabic" w:cs="Traditional Arabic"/>
          <w:sz w:val="36"/>
          <w:szCs w:val="36"/>
          <w:rtl/>
        </w:rPr>
        <w:t xml:space="preserve"> الكلية متفقاً عليها أو منصوصاً عليها </w:t>
      </w:r>
      <w:r w:rsidRPr="00DB47BD">
        <w:rPr>
          <w:rFonts w:ascii="Traditional Arabic" w:hAnsi="Traditional Arabic" w:cs="Traditional Arabic"/>
          <w:sz w:val="36"/>
          <w:szCs w:val="36"/>
          <w:rtl/>
        </w:rPr>
        <w:lastRenderedPageBreak/>
        <w:t>ويجتهد في تحقيقها في الفرع</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5"/>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Fonts w:cs="Traditional Arabic" w:hint="cs"/>
          <w:sz w:val="36"/>
          <w:szCs w:val="36"/>
          <w:rtl/>
        </w:rPr>
        <w:t xml:space="preserve"> وهذا يحصل ممن لديه ملكة فقهية ودربة ودراية وفهم للدليل ومأخذ المسألة، وعنده من قواعد الأصول والفقه </w:t>
      </w:r>
      <w:proofErr w:type="spellStart"/>
      <w:r w:rsidRPr="00DB47BD">
        <w:rPr>
          <w:rFonts w:cs="Traditional Arabic" w:hint="cs"/>
          <w:sz w:val="36"/>
          <w:szCs w:val="36"/>
          <w:rtl/>
        </w:rPr>
        <w:t>مايستطيع</w:t>
      </w:r>
      <w:proofErr w:type="spellEnd"/>
      <w:r w:rsidRPr="00DB47BD">
        <w:rPr>
          <w:rFonts w:cs="Traditional Arabic" w:hint="cs"/>
          <w:sz w:val="36"/>
          <w:szCs w:val="36"/>
          <w:rtl/>
        </w:rPr>
        <w:t xml:space="preserve"> به تنزيل الحكم على الوقائع، كما قال الزركشي: والحق أن الفقيه الفطن القَيَّاس كالمجتهد في حق العامي لا الناقل فقط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Fonts w:ascii="Traditional Arabic" w:eastAsia="Calibri" w:hAnsi="Traditional Arabic" w:cs="Traditional Arabic" w:hint="cs"/>
          <w:sz w:val="36"/>
          <w:szCs w:val="36"/>
          <w:vertAlign w:val="superscript"/>
          <w:rtl/>
        </w:rPr>
        <w:t>(</w:t>
      </w:r>
      <w:r w:rsidRPr="00DB47BD">
        <w:rPr>
          <w:rFonts w:ascii="Traditional Arabic" w:eastAsia="Calibri" w:hAnsi="Traditional Arabic" w:cs="Traditional Arabic"/>
          <w:sz w:val="36"/>
          <w:szCs w:val="36"/>
          <w:vertAlign w:val="superscript"/>
          <w:rtl/>
        </w:rPr>
        <w:footnoteReference w:id="116"/>
      </w:r>
      <w:r w:rsidRPr="00DB47BD">
        <w:rPr>
          <w:rFonts w:ascii="Traditional Arabic" w:eastAsia="Calibri" w:hAnsi="Traditional Arabic" w:cs="Traditional Arabic" w:hint="cs"/>
          <w:sz w:val="36"/>
          <w:szCs w:val="36"/>
          <w:vertAlign w:val="superscript"/>
          <w:rtl/>
        </w:rPr>
        <w:t>)</w:t>
      </w:r>
      <w:r w:rsidRPr="00DB47BD">
        <w:rPr>
          <w:rFonts w:cs="Traditional Arabic" w:hint="cs"/>
          <w:sz w:val="36"/>
          <w:szCs w:val="36"/>
          <w:rtl/>
        </w:rPr>
        <w:t xml:space="preserve">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وأما </w:t>
      </w:r>
      <w:proofErr w:type="spellStart"/>
      <w:r w:rsidRPr="00DB47BD">
        <w:rPr>
          <w:rFonts w:cs="Traditional Arabic" w:hint="cs"/>
          <w:sz w:val="36"/>
          <w:szCs w:val="36"/>
          <w:rtl/>
        </w:rPr>
        <w:t>ماستدل</w:t>
      </w:r>
      <w:proofErr w:type="spellEnd"/>
      <w:r w:rsidRPr="00DB47BD">
        <w:rPr>
          <w:rFonts w:cs="Traditional Arabic" w:hint="cs"/>
          <w:sz w:val="36"/>
          <w:szCs w:val="36"/>
          <w:rtl/>
        </w:rPr>
        <w:t xml:space="preserve"> به من شَرَطَ الاجتهاد ومَنَعَ من إفتاء من دون المجتهد؛ من كون الاجتهاد هو الآلة التي تمكن العالم من الوصول إلى الحكم الشرعي ومعرفته واستنباطه من النص الشرعي، وأن ذلك هو الواجب، فهذا محل وفاق، وفتوى المقلِّد هنا قائمة على العلم بحكم المسألة دون اجتهاد في استنباطه، فهو على علمٍ بالحكم مقلِّد للمجتهد في معرفته، عالم بدليلها، وعنده نوع أهلية تمكنه من فهم المسألة ومعرفة مدلول الدليل، وتنزيله على الواقع، وذلك يقوي جانبه، ويقرِّبه من ذوي الاجتهاد، فلا يسوى بالعامة ونحوهم، ولا ينزل منزلتهم، ويكون من أهل العلم، وتكون فتواه عن علم، ولا يمنع من ذلك كون علمه بدلالة الدليل على المدلول تقليداً لإمام مجتهد،</w:t>
      </w:r>
      <w:r w:rsidRPr="00DB47BD">
        <w:rPr>
          <w:rFonts w:ascii="Traditional Arabic" w:hAnsi="Traditional Arabic" w:cs="Traditional Arabic" w:hint="cs"/>
          <w:sz w:val="36"/>
          <w:szCs w:val="36"/>
          <w:rtl/>
        </w:rPr>
        <w:t xml:space="preserve"> فالحجة في الأدلة والبراهين. </w:t>
      </w:r>
    </w:p>
    <w:p w:rsidR="008F0D14" w:rsidRPr="00DB47BD" w:rsidRDefault="008F0D14" w:rsidP="008F0D14">
      <w:pPr>
        <w:spacing w:after="0" w:line="240" w:lineRule="auto"/>
        <w:ind w:firstLine="424"/>
        <w:jc w:val="both"/>
        <w:rPr>
          <w:rFonts w:ascii="Traditional Arabic" w:hAnsi="Traditional Arabic" w:cs="Traditional Arabic"/>
          <w:sz w:val="36"/>
          <w:szCs w:val="36"/>
          <w:rtl/>
        </w:rPr>
      </w:pPr>
      <w:r w:rsidRPr="00DB47BD">
        <w:rPr>
          <w:rFonts w:cs="Traditional Arabic" w:hint="cs"/>
          <w:sz w:val="36"/>
          <w:szCs w:val="36"/>
          <w:rtl/>
        </w:rPr>
        <w:t xml:space="preserve">وأما اشتراط العلم بالدليل فقد جاء عن الأئمة المنع من التقليد إلا بحجة ودليل، ففي الفتيا أولى، </w:t>
      </w:r>
      <w:r w:rsidRPr="00DB47BD">
        <w:rPr>
          <w:rFonts w:ascii="Traditional Arabic" w:hAnsi="Traditional Arabic" w:cs="Traditional Arabic" w:hint="cs"/>
          <w:sz w:val="36"/>
          <w:szCs w:val="36"/>
          <w:rtl/>
        </w:rPr>
        <w:t>قال أبو حنيفة وأبو يوسف: لا يحل لأحد أن يقول بقولنا حتى يعلم من أين قلناه.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7"/>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وعن أحمد قال: لا تقلدني ولا تقلد مالكاً ولا الثوري ولا الأوزاعي وخذ من حيث أخذوا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8"/>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
    <w:p w:rsidR="008F0D14" w:rsidRPr="00DB47BD" w:rsidRDefault="008F0D14" w:rsidP="008F0D14">
      <w:pPr>
        <w:spacing w:after="0" w:line="240" w:lineRule="auto"/>
        <w:ind w:firstLine="424"/>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وإذا كان المجتهد يمنع من الفتوى إذا لم يكن معه دليل فالمقلد أولى</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19"/>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cs="Traditional Arabic" w:hint="cs"/>
          <w:sz w:val="36"/>
          <w:szCs w:val="36"/>
          <w:rtl/>
        </w:rPr>
        <w:t>و</w:t>
      </w:r>
      <w:r w:rsidRPr="00DB47BD">
        <w:rPr>
          <w:rFonts w:ascii="Traditional Arabic" w:hAnsi="Traditional Arabic" w:cs="Traditional Arabic" w:hint="cs"/>
          <w:sz w:val="36"/>
          <w:szCs w:val="36"/>
          <w:rtl/>
        </w:rPr>
        <w:t>التقليد ليس بعلم بالاتفاق</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20"/>
      </w:r>
      <w:r w:rsidRPr="00DB47BD">
        <w:rPr>
          <w:rStyle w:val="a4"/>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والله تعالى </w:t>
      </w:r>
      <w:proofErr w:type="gramStart"/>
      <w:r w:rsidRPr="00DB47BD">
        <w:rPr>
          <w:rFonts w:ascii="Traditional Arabic" w:hAnsi="Traditional Arabic" w:cs="Traditional Arabic" w:hint="cs"/>
          <w:sz w:val="36"/>
          <w:szCs w:val="36"/>
          <w:rtl/>
        </w:rPr>
        <w:t xml:space="preserve">يقول: </w:t>
      </w:r>
      <w:r w:rsidRPr="00DB47BD">
        <w:rPr>
          <w:rFonts w:ascii="QCF_BSML" w:hAnsi="QCF_BSML" w:cs="QCF_BSML"/>
          <w:color w:val="000000"/>
          <w:sz w:val="36"/>
          <w:szCs w:val="36"/>
          <w:rtl/>
        </w:rPr>
        <w:t xml:space="preserve"> ﮋ</w:t>
      </w:r>
      <w:proofErr w:type="gramEnd"/>
      <w:r w:rsidRPr="00DB47BD">
        <w:rPr>
          <w:rFonts w:ascii="QCF_BSML" w:hAnsi="QCF_BSML" w:cs="QCF_BSML"/>
          <w:color w:val="000000"/>
          <w:sz w:val="36"/>
          <w:szCs w:val="36"/>
          <w:rtl/>
        </w:rPr>
        <w:t xml:space="preserve"> </w:t>
      </w:r>
      <w:r w:rsidRPr="00DB47BD">
        <w:rPr>
          <w:rFonts w:ascii="QCF_P285" w:hAnsi="QCF_P285" w:cs="QCF_P285"/>
          <w:color w:val="000000"/>
          <w:sz w:val="36"/>
          <w:szCs w:val="36"/>
          <w:rtl/>
        </w:rPr>
        <w:t xml:space="preserve">ﯯ  ﯰ  ﯱ  ﯲ  ﯳ  ﯴ  </w:t>
      </w:r>
      <w:proofErr w:type="spellStart"/>
      <w:r w:rsidRPr="00DB47BD">
        <w:rPr>
          <w:rFonts w:ascii="QCF_P285" w:hAnsi="QCF_P285" w:cs="QCF_P285"/>
          <w:color w:val="000000"/>
          <w:sz w:val="36"/>
          <w:szCs w:val="36"/>
          <w:rtl/>
        </w:rPr>
        <w:t>ﯵ</w:t>
      </w:r>
      <w:r w:rsidRPr="00DB47BD">
        <w:rPr>
          <w:rFonts w:ascii="QCF_P285" w:hAnsi="QCF_P285" w:cs="QCF_P285"/>
          <w:color w:val="0000A5"/>
          <w:sz w:val="36"/>
          <w:szCs w:val="36"/>
          <w:rtl/>
        </w:rPr>
        <w:t>ﯶ</w:t>
      </w:r>
      <w:proofErr w:type="spellEnd"/>
      <w:r w:rsidRPr="00DB47BD">
        <w:rPr>
          <w:rFonts w:ascii="QCF_P285" w:hAnsi="QCF_P285" w:cs="QCF_P285"/>
          <w:color w:val="000000"/>
          <w:sz w:val="36"/>
          <w:szCs w:val="36"/>
          <w:rtl/>
        </w:rPr>
        <w:t xml:space="preserve">   </w:t>
      </w:r>
      <w:r w:rsidRPr="00DB47BD">
        <w:rPr>
          <w:rFonts w:ascii="QCF_BSML" w:hAnsi="QCF_BSML" w:cs="QCF_BSML"/>
          <w:color w:val="000000"/>
          <w:sz w:val="36"/>
          <w:szCs w:val="36"/>
          <w:rtl/>
        </w:rPr>
        <w:t>ﮊ</w:t>
      </w:r>
      <w:r w:rsidRPr="00DB47BD">
        <w:rPr>
          <w:rFonts w:cs="Traditional Arabic" w:hint="cs"/>
          <w:sz w:val="36"/>
          <w:szCs w:val="36"/>
          <w:rtl/>
        </w:rPr>
        <w:t xml:space="preserve"> (الإسراء: 36)</w:t>
      </w:r>
      <w:r w:rsidRPr="00DB47BD">
        <w:rPr>
          <w:rFonts w:ascii="Traditional Arabic" w:hAnsi="Traditional Arabic" w:cs="Traditional Arabic" w:hint="cs"/>
          <w:sz w:val="36"/>
          <w:szCs w:val="36"/>
          <w:rtl/>
        </w:rPr>
        <w:t xml:space="preserve">، وقال </w:t>
      </w:r>
      <w:r w:rsidRPr="00DB47BD">
        <w:rPr>
          <w:rFonts w:ascii="Traditional Arabic" w:hAnsi="Traditional Arabic" w:cs="Traditional Arabic" w:hint="cs"/>
          <w:sz w:val="36"/>
          <w:szCs w:val="36"/>
          <w:rtl/>
        </w:rPr>
        <w:lastRenderedPageBreak/>
        <w:t xml:space="preserve">تعالى: </w:t>
      </w:r>
      <w:proofErr w:type="spellStart"/>
      <w:r w:rsidRPr="00DB47BD">
        <w:rPr>
          <w:rFonts w:ascii="QCF_BSML" w:hAnsi="QCF_BSML" w:cs="QCF_BSML"/>
          <w:color w:val="000000"/>
          <w:sz w:val="36"/>
          <w:szCs w:val="36"/>
          <w:rtl/>
        </w:rPr>
        <w:t>ﮋ</w:t>
      </w:r>
      <w:r w:rsidRPr="00DB47BD">
        <w:rPr>
          <w:rFonts w:ascii="QCF_P058" w:hAnsi="QCF_P058" w:cs="QCF_P058"/>
          <w:color w:val="000000"/>
          <w:sz w:val="36"/>
          <w:szCs w:val="36"/>
          <w:rtl/>
        </w:rPr>
        <w:t>ﮣ</w:t>
      </w:r>
      <w:proofErr w:type="spellEnd"/>
      <w:r w:rsidRPr="00DB47BD">
        <w:rPr>
          <w:rFonts w:ascii="QCF_P058" w:hAnsi="QCF_P058" w:cs="QCF_P058"/>
          <w:color w:val="000000"/>
          <w:sz w:val="36"/>
          <w:szCs w:val="36"/>
          <w:rtl/>
        </w:rPr>
        <w:t xml:space="preserve">  ﮤ  ﮥ  ﮦ  ﮧ  ﮨ  </w:t>
      </w:r>
      <w:proofErr w:type="spellStart"/>
      <w:r w:rsidRPr="00DB47BD">
        <w:rPr>
          <w:rFonts w:ascii="QCF_P058" w:hAnsi="QCF_P058" w:cs="QCF_P058"/>
          <w:color w:val="000000"/>
          <w:sz w:val="36"/>
          <w:szCs w:val="36"/>
          <w:rtl/>
        </w:rPr>
        <w:t>ﮩ</w:t>
      </w:r>
      <w:r w:rsidRPr="00DB47BD">
        <w:rPr>
          <w:rFonts w:ascii="QCF_BSML" w:hAnsi="QCF_BSML" w:cs="QCF_BSML"/>
          <w:color w:val="000000"/>
          <w:sz w:val="36"/>
          <w:szCs w:val="36"/>
          <w:rtl/>
        </w:rPr>
        <w:t>ﮊ</w:t>
      </w:r>
      <w:proofErr w:type="spellEnd"/>
      <w:r w:rsidRPr="00DB47BD">
        <w:rPr>
          <w:rFonts w:ascii="QCF_BSML" w:hAnsi="QCF_BSML" w:cs="QCF_BSML"/>
          <w:color w:val="000000"/>
          <w:sz w:val="36"/>
          <w:szCs w:val="36"/>
        </w:rPr>
        <w:t xml:space="preserve"> </w:t>
      </w:r>
      <w:r w:rsidRPr="00DB47BD">
        <w:rPr>
          <w:rFonts w:ascii="Traditional Arabic" w:hAnsi="Traditional Arabic" w:cs="Traditional Arabic" w:hint="cs"/>
          <w:sz w:val="36"/>
          <w:szCs w:val="36"/>
          <w:rtl/>
        </w:rPr>
        <w:t xml:space="preserve">(آل عمران: 66)، قال ابن </w:t>
      </w:r>
      <w:proofErr w:type="spellStart"/>
      <w:r w:rsidRPr="00DB47BD">
        <w:rPr>
          <w:rFonts w:ascii="Traditional Arabic" w:hAnsi="Traditional Arabic" w:cs="Traditional Arabic" w:hint="cs"/>
          <w:sz w:val="36"/>
          <w:szCs w:val="36"/>
          <w:rtl/>
        </w:rPr>
        <w:t>عبدالبر</w:t>
      </w:r>
      <w:proofErr w:type="spellEnd"/>
      <w:r w:rsidRPr="00DB47BD">
        <w:rPr>
          <w:rFonts w:ascii="Traditional Arabic" w:hAnsi="Traditional Arabic" w:cs="Traditional Arabic" w:hint="cs"/>
          <w:sz w:val="36"/>
          <w:szCs w:val="36"/>
          <w:rtl/>
        </w:rPr>
        <w:t xml:space="preserve">: قال أهل العلم والنظر: حدُّ العلم: التبيين وإدراك المعلوم على ما هو فيه، فمن بان له </w:t>
      </w:r>
      <w:proofErr w:type="spellStart"/>
      <w:r w:rsidRPr="00DB47BD">
        <w:rPr>
          <w:rFonts w:ascii="Traditional Arabic" w:hAnsi="Traditional Arabic" w:cs="Traditional Arabic" w:hint="cs"/>
          <w:sz w:val="36"/>
          <w:szCs w:val="36"/>
          <w:rtl/>
        </w:rPr>
        <w:t>الشئ</w:t>
      </w:r>
      <w:proofErr w:type="spellEnd"/>
      <w:r w:rsidRPr="00DB47BD">
        <w:rPr>
          <w:rFonts w:ascii="Traditional Arabic" w:hAnsi="Traditional Arabic" w:cs="Traditional Arabic" w:hint="cs"/>
          <w:sz w:val="36"/>
          <w:szCs w:val="36"/>
          <w:rtl/>
        </w:rPr>
        <w:t xml:space="preserve"> فقد علمه، قالوا: والمقلِّد لا علم له، لم يختلفوا في ذلك، ومن هاهنا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والله أعلم- قال البختري في محمد بن عبدالملك الزيات: </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عرف العالمُون فضــلك بالعلم وقال الجُهَّال بالتقليدِ</w:t>
      </w:r>
    </w:p>
    <w:p w:rsidR="008F0D14" w:rsidRPr="00DB47BD" w:rsidRDefault="008F0D14" w:rsidP="008F0D14">
      <w:pPr>
        <w:spacing w:after="0" w:line="240" w:lineRule="auto"/>
        <w:ind w:firstLine="424"/>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وأرى النَّاس مجمعون على فضلك من بين سيِّدٍ ومَسُودِ</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21"/>
      </w:r>
      <w:r w:rsidRPr="00DB47BD">
        <w:rPr>
          <w:rStyle w:val="a4"/>
          <w:rFonts w:ascii="Traditional Arabic" w:hAnsi="Traditional Arabic" w:cs="Traditional Arabic"/>
          <w:sz w:val="36"/>
          <w:szCs w:val="36"/>
          <w:rtl/>
        </w:rPr>
        <w:t>)</w:t>
      </w:r>
      <w:r w:rsidRPr="00DB47BD">
        <w:rPr>
          <w:rFonts w:cs="Traditional Arabic" w:hint="cs"/>
          <w:sz w:val="36"/>
          <w:szCs w:val="36"/>
          <w:rtl/>
        </w:rPr>
        <w:t xml:space="preserve">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b/>
          <w:bCs/>
          <w:sz w:val="36"/>
          <w:szCs w:val="36"/>
          <w:rtl/>
        </w:rPr>
        <w:t>5-</w:t>
      </w:r>
      <w:r w:rsidRPr="00DB47BD">
        <w:rPr>
          <w:rFonts w:cs="Traditional Arabic" w:hint="cs"/>
          <w:sz w:val="36"/>
          <w:szCs w:val="36"/>
          <w:rtl/>
        </w:rPr>
        <w:t xml:space="preserve"> وأما المتفقه المتأهل في العلم إذا كان عنده ضعف وقصور في الأصول والنظر والملكة الفقهية، أو ضعف وقصور في فهم الدليل وتمييز صحيحه من سقيمه، وأراد أن يفتي بالتقليد، فالراجح</w:t>
      </w:r>
      <w:r w:rsidRPr="00DB47BD">
        <w:rPr>
          <w:rFonts w:ascii="Traditional Arabic" w:hAnsi="Traditional Arabic" w:cs="Traditional Arabic" w:hint="cs"/>
          <w:sz w:val="36"/>
          <w:szCs w:val="36"/>
          <w:rtl/>
        </w:rPr>
        <w:t xml:space="preserve"> هو القول بعدم جواز الإفتاء إلا عند الحاجة، لما سبق من الأدلة المانعة، وأما جوازه للحاجة فلعموم البلوى بذلك، فإن أهل الاجتهاد قلة والعامة بحاجة إلى من يفتيهم ويقضي بينهم، والعمل في هذه الأزمنة على ذلك.</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و</w:t>
      </w:r>
      <w:r w:rsidRPr="00DB47BD">
        <w:rPr>
          <w:rFonts w:ascii="Traditional Arabic" w:hAnsi="Traditional Arabic" w:cs="Traditional Arabic" w:hint="cs"/>
          <w:sz w:val="36"/>
          <w:szCs w:val="36"/>
          <w:rtl/>
        </w:rPr>
        <w:t xml:space="preserve">المقصود بالحاجة في هذه المسائل: إما الحاجة العامة بحيث </w:t>
      </w:r>
      <w:proofErr w:type="spellStart"/>
      <w:r w:rsidRPr="00DB47BD">
        <w:rPr>
          <w:rFonts w:ascii="Traditional Arabic" w:hAnsi="Traditional Arabic" w:cs="Traditional Arabic" w:hint="cs"/>
          <w:sz w:val="36"/>
          <w:szCs w:val="36"/>
          <w:rtl/>
        </w:rPr>
        <w:t>لايوجد</w:t>
      </w:r>
      <w:proofErr w:type="spellEnd"/>
      <w:r w:rsidRPr="00DB47BD">
        <w:rPr>
          <w:rFonts w:ascii="Traditional Arabic" w:hAnsi="Traditional Arabic" w:cs="Traditional Arabic" w:hint="cs"/>
          <w:sz w:val="36"/>
          <w:szCs w:val="36"/>
          <w:rtl/>
        </w:rPr>
        <w:t xml:space="preserve"> من أهل الاجتهاد من يفتي الناس ويقضي بينهم، فيُدعى للفتوى والقضاء من يكون مقلداً يفتي بالتقليد ويقضي به، أو تكون الحاجة خاصة </w:t>
      </w:r>
      <w:proofErr w:type="spellStart"/>
      <w:r w:rsidRPr="00DB47BD">
        <w:rPr>
          <w:rFonts w:ascii="Traditional Arabic" w:hAnsi="Traditional Arabic" w:cs="Traditional Arabic" w:hint="cs"/>
          <w:sz w:val="36"/>
          <w:szCs w:val="36"/>
          <w:rtl/>
        </w:rPr>
        <w:t>بمستفتٍ</w:t>
      </w:r>
      <w:proofErr w:type="spellEnd"/>
      <w:r w:rsidRPr="00DB47BD">
        <w:rPr>
          <w:rFonts w:ascii="Traditional Arabic" w:hAnsi="Traditional Arabic" w:cs="Traditional Arabic" w:hint="cs"/>
          <w:sz w:val="36"/>
          <w:szCs w:val="36"/>
          <w:rtl/>
        </w:rPr>
        <w:t xml:space="preserve"> يطلب فتوى ولم يجد إلا مقلداً يفتي بالتقليد فيجوز له سؤاله.</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وقد جاء عن حذيفة رضي الله عنه قال: إنما يفتي الناس أحد ثلاثة: رجل يعلم ناسخ القرآن ومنسوخه، وأميرٌ لا يجد بدًّا، وأحمقٌ متكلف.</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22"/>
      </w:r>
      <w:r w:rsidRPr="00DB47BD">
        <w:rPr>
          <w:rStyle w:val="a4"/>
          <w:rFonts w:ascii="Traditional Arabic" w:hAnsi="Traditional Arabic" w:cs="Traditional Arabic"/>
          <w:sz w:val="36"/>
          <w:szCs w:val="36"/>
          <w:rtl/>
        </w:rPr>
        <w:t>)</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 </w:t>
      </w:r>
      <w:r w:rsidRPr="00DB47BD">
        <w:rPr>
          <w:rFonts w:ascii="Traditional Arabic" w:hAnsi="Traditional Arabic" w:cs="Traditional Arabic" w:hint="cs"/>
          <w:sz w:val="36"/>
          <w:szCs w:val="36"/>
          <w:rtl/>
        </w:rPr>
        <w:t xml:space="preserve">قال العلامة مجد الدين ابن دقيق العيد: توقيف الفُتيا على حصول المجتهد يفضي إلى حرج عظيم أو استرسال الخلق في أهوائهم، فالمختار أن الراوي عن الأئمة المتقدمين إذا كان عدلاً متمكناً من فهم كلام الإمام ثم حكى للمقلد قوله فإنه يكتفي به، لأن ذلك مما يغلب على ظن العامي أنه حكم الله عنده، وقد انعقد الإجماع في زماننا على هذا النوع من الفتيا، قال: وقد أطبق الناس على تنفيذ أحكام القضاة مع عدم شرائط الاجتهاد اليوم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23"/>
      </w:r>
      <w:r w:rsidRPr="00DB47BD">
        <w:rPr>
          <w:rStyle w:val="a4"/>
          <w:rFonts w:ascii="Traditional Arabic" w:hAnsi="Traditional Arabic" w:cs="Traditional Arabic"/>
          <w:sz w:val="36"/>
          <w:szCs w:val="36"/>
          <w:rtl/>
        </w:rPr>
        <w:t>)</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b/>
          <w:bCs/>
          <w:sz w:val="36"/>
          <w:szCs w:val="36"/>
          <w:rtl/>
        </w:rPr>
        <w:lastRenderedPageBreak/>
        <w:t xml:space="preserve">6- </w:t>
      </w:r>
      <w:r w:rsidRPr="00DB47BD">
        <w:rPr>
          <w:rFonts w:cs="Traditional Arabic" w:hint="cs"/>
          <w:sz w:val="36"/>
          <w:szCs w:val="36"/>
          <w:rtl/>
        </w:rPr>
        <w:t xml:space="preserve">إذا كان المقلد عامياً فلا يجوز له الإفتاء بقول مجتهد إلا في حال الحاجة </w:t>
      </w:r>
      <w:proofErr w:type="spellStart"/>
      <w:r w:rsidRPr="00DB47BD">
        <w:rPr>
          <w:rFonts w:cs="Traditional Arabic" w:hint="cs"/>
          <w:sz w:val="36"/>
          <w:szCs w:val="36"/>
          <w:rtl/>
        </w:rPr>
        <w:t>أوالضرورة</w:t>
      </w:r>
      <w:proofErr w:type="spellEnd"/>
      <w:r w:rsidRPr="00DB47BD">
        <w:rPr>
          <w:rFonts w:cs="Traditional Arabic" w:hint="cs"/>
          <w:sz w:val="36"/>
          <w:szCs w:val="36"/>
          <w:rtl/>
        </w:rPr>
        <w:t xml:space="preserve"> ونحوها؛ فهو وإن كان عنده علم بالدليل فذلك لا يعني قدرته على الإفتاء، لأن الإفتاء-كما سبق- يحتاج إلى فقه وتبصّر بالفتوى، وفقه وتبصُّر بحال المستفتي، وقدرة على تنزيل الفقه الكلي على الموضع الجزئي، وذلك مما يفتقر إليه العامي، وهذا قد يكون في الفقهاء؛ فكيف بالعامة! </w:t>
      </w:r>
    </w:p>
    <w:p w:rsidR="008F0D14" w:rsidRPr="00DB47BD" w:rsidRDefault="008F0D14" w:rsidP="008F0D14">
      <w:pPr>
        <w:widowControl w:val="0"/>
        <w:spacing w:after="0" w:line="240" w:lineRule="auto"/>
        <w:ind w:firstLine="509"/>
        <w:jc w:val="both"/>
        <w:rPr>
          <w:rFonts w:ascii="Traditional Arabic" w:hAnsi="Traditional Arabic" w:cs="Traditional Arabic"/>
          <w:b/>
          <w:bCs/>
          <w:sz w:val="36"/>
          <w:szCs w:val="36"/>
          <w:rtl/>
        </w:rPr>
      </w:pPr>
      <w:r w:rsidRPr="00DB47BD">
        <w:rPr>
          <w:rFonts w:cs="Traditional Arabic" w:hint="cs"/>
          <w:sz w:val="36"/>
          <w:szCs w:val="36"/>
          <w:rtl/>
        </w:rPr>
        <w:t>قال تقي الدين السبكي</w:t>
      </w:r>
      <w:r w:rsidRPr="00DB47BD">
        <w:rPr>
          <w:rFonts w:ascii="Traditional Arabic" w:hAnsi="Traditional Arabic" w:cs="Traditional Arabic" w:hint="cs"/>
          <w:sz w:val="36"/>
          <w:szCs w:val="36"/>
          <w:rtl/>
        </w:rPr>
        <w:t xml:space="preserve">: ولهذا نجد أن كثيراً من الفقهاء </w:t>
      </w:r>
      <w:proofErr w:type="spellStart"/>
      <w:r w:rsidRPr="00DB47BD">
        <w:rPr>
          <w:rFonts w:ascii="Traditional Arabic" w:hAnsi="Traditional Arabic" w:cs="Traditional Arabic" w:hint="cs"/>
          <w:sz w:val="36"/>
          <w:szCs w:val="36"/>
          <w:rtl/>
        </w:rPr>
        <w:t>لايعرفون</w:t>
      </w:r>
      <w:proofErr w:type="spellEnd"/>
      <w:r w:rsidRPr="00DB47BD">
        <w:rPr>
          <w:rFonts w:ascii="Traditional Arabic" w:hAnsi="Traditional Arabic" w:cs="Traditional Arabic" w:hint="cs"/>
          <w:sz w:val="36"/>
          <w:szCs w:val="36"/>
          <w:rtl/>
        </w:rPr>
        <w:t xml:space="preserve"> أن يفتوا، وأن خاصية المفتي تنزيل الفقه الكلي على الموضع الجزئي، وذلك يحتاج إلى تبصر زائد على حفظ الفقه وأدلته </w:t>
      </w:r>
      <w:proofErr w:type="spellStart"/>
      <w:proofErr w:type="gramStart"/>
      <w:r w:rsidRPr="00DB47BD">
        <w:rPr>
          <w:rFonts w:ascii="Traditional Arabic" w:hAnsi="Traditional Arabic" w:cs="Traditional Arabic" w:hint="cs"/>
          <w:sz w:val="36"/>
          <w:szCs w:val="36"/>
          <w:rtl/>
        </w:rPr>
        <w:t>ا.ه</w:t>
      </w:r>
      <w:proofErr w:type="spellEnd"/>
      <w:r w:rsidRPr="00DB47BD">
        <w:rPr>
          <w:rFonts w:ascii="Traditional Arabic" w:hAnsi="Traditional Arabic" w:cs="Traditional Arabic" w:hint="cs"/>
          <w:sz w:val="36"/>
          <w:szCs w:val="36"/>
          <w:rtl/>
        </w:rPr>
        <w:t>ـ</w:t>
      </w:r>
      <w:proofErr w:type="gram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footnoteReference w:id="124"/>
      </w:r>
      <w:r w:rsidRPr="00DB47BD">
        <w:rPr>
          <w:rStyle w:val="a4"/>
          <w:rFonts w:ascii="Traditional Arabic" w:hAnsi="Traditional Arabic" w:cs="Traditional Arabic"/>
          <w:sz w:val="36"/>
          <w:szCs w:val="36"/>
          <w:rtl/>
        </w:rPr>
        <w:t>)</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فإن لم يجد المستفتي سبيلاً إلى معرفة الحكم الشرعي إلا العامي الذي يفتيه بالتقليد فيجوز للضرورة، وعمله بهذا أولى من بقائه متردداً تائهاً في جهله. </w:t>
      </w:r>
    </w:p>
    <w:p w:rsidR="008F0D14" w:rsidRPr="00DB47BD" w:rsidRDefault="008F0D14" w:rsidP="008F0D14">
      <w:pPr>
        <w:widowControl w:val="0"/>
        <w:spacing w:after="0" w:line="240" w:lineRule="auto"/>
        <w:jc w:val="center"/>
        <w:rPr>
          <w:rFonts w:ascii="Traditional Arabic" w:hAnsi="Traditional Arabic" w:cs="AL-Mateen"/>
          <w:sz w:val="36"/>
          <w:szCs w:val="36"/>
          <w:rtl/>
        </w:rPr>
      </w:pPr>
    </w:p>
    <w:p w:rsidR="008F0D14" w:rsidRPr="00DB47BD" w:rsidRDefault="008F0D14" w:rsidP="008F0D14">
      <w:pPr>
        <w:widowControl w:val="0"/>
        <w:spacing w:after="0" w:line="240" w:lineRule="auto"/>
        <w:jc w:val="center"/>
        <w:rPr>
          <w:rFonts w:ascii="Traditional Arabic" w:hAnsi="Traditional Arabic" w:cs="AL-Mateen"/>
          <w:sz w:val="36"/>
          <w:szCs w:val="36"/>
          <w:rtl/>
        </w:rPr>
      </w:pPr>
      <w:r w:rsidRPr="00DB47BD">
        <w:rPr>
          <w:rFonts w:ascii="Traditional Arabic" w:hAnsi="Traditional Arabic" w:cs="AL-Mateen" w:hint="cs"/>
          <w:sz w:val="36"/>
          <w:szCs w:val="36"/>
          <w:rtl/>
        </w:rPr>
        <w:t>نتائج</w:t>
      </w:r>
      <w:r w:rsidRPr="00DB47BD">
        <w:rPr>
          <w:rFonts w:ascii="Traditional Arabic" w:hAnsi="Traditional Arabic" w:cs="AL-Mateen"/>
          <w:sz w:val="36"/>
          <w:szCs w:val="36"/>
          <w:rtl/>
        </w:rPr>
        <w:t xml:space="preserve"> البحــــــث</w:t>
      </w:r>
    </w:p>
    <w:p w:rsidR="008F0D14" w:rsidRPr="00DB47BD" w:rsidRDefault="008F0D14" w:rsidP="008F0D14">
      <w:pPr>
        <w:widowControl w:val="0"/>
        <w:spacing w:after="0" w:line="240" w:lineRule="auto"/>
        <w:ind w:firstLine="424"/>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eastAsia"/>
          <w:sz w:val="36"/>
          <w:szCs w:val="36"/>
          <w:rtl/>
        </w:rPr>
        <w:t>الحمد</w:t>
      </w:r>
      <w:r w:rsidRPr="00DB47BD">
        <w:rPr>
          <w:rFonts w:ascii="Traditional Arabic" w:hAnsi="Traditional Arabic" w:cs="Traditional Arabic"/>
          <w:sz w:val="36"/>
          <w:szCs w:val="36"/>
          <w:rtl/>
        </w:rPr>
        <w:t xml:space="preserve"> لله الذي </w:t>
      </w:r>
      <w:r w:rsidRPr="00DB47BD">
        <w:rPr>
          <w:rFonts w:ascii="Traditional Arabic" w:hAnsi="Traditional Arabic" w:cs="Traditional Arabic" w:hint="eastAsia"/>
          <w:sz w:val="36"/>
          <w:szCs w:val="36"/>
          <w:rtl/>
        </w:rPr>
        <w:t>بنعمته</w:t>
      </w:r>
      <w:r w:rsidRPr="00DB47BD">
        <w:rPr>
          <w:rFonts w:ascii="Traditional Arabic" w:hAnsi="Traditional Arabic" w:cs="Traditional Arabic"/>
          <w:sz w:val="36"/>
          <w:szCs w:val="36"/>
          <w:rtl/>
        </w:rPr>
        <w:t xml:space="preserve"> تتم الصالحات</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في خاتمة البحث أ</w:t>
      </w:r>
      <w:r w:rsidRPr="00DB47BD">
        <w:rPr>
          <w:rFonts w:ascii="Traditional Arabic" w:hAnsi="Traditional Arabic" w:cs="Traditional Arabic" w:hint="cs"/>
          <w:sz w:val="36"/>
          <w:szCs w:val="36"/>
          <w:rtl/>
        </w:rPr>
        <w:t>قدم أهم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w:t>
      </w:r>
      <w:r w:rsidRPr="00DB47BD">
        <w:rPr>
          <w:rFonts w:ascii="Traditional Arabic" w:hAnsi="Traditional Arabic" w:cs="Traditional Arabic"/>
          <w:sz w:val="36"/>
          <w:szCs w:val="36"/>
          <w:rtl/>
        </w:rPr>
        <w:t>نتائج</w:t>
      </w:r>
      <w:r w:rsidRPr="00DB47BD">
        <w:rPr>
          <w:rFonts w:ascii="Traditional Arabic" w:hAnsi="Traditional Arabic" w:cs="Traditional Arabic" w:hint="cs"/>
          <w:sz w:val="36"/>
          <w:szCs w:val="36"/>
          <w:rtl/>
        </w:rPr>
        <w:t>:</w:t>
      </w:r>
    </w:p>
    <w:p w:rsidR="008F0D14" w:rsidRPr="00DB47BD" w:rsidRDefault="008F0D14" w:rsidP="008F0D14">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1-إذا كان المقلد ناقلاً للفتوى ف</w:t>
      </w:r>
      <w:r w:rsidRPr="00DB47BD">
        <w:rPr>
          <w:rFonts w:cs="Traditional Arabic" w:hint="cs"/>
          <w:sz w:val="36"/>
          <w:szCs w:val="36"/>
          <w:rtl/>
        </w:rPr>
        <w:t xml:space="preserve">يجوز له أن يضيف الفتوى لغيره -سواء كان عامياً أو عالماً- </w:t>
      </w:r>
      <w:proofErr w:type="spellStart"/>
      <w:r w:rsidRPr="00DB47BD">
        <w:rPr>
          <w:rFonts w:cs="Traditional Arabic" w:hint="cs"/>
          <w:sz w:val="36"/>
          <w:szCs w:val="36"/>
          <w:rtl/>
        </w:rPr>
        <w:t>ويحكيها</w:t>
      </w:r>
      <w:proofErr w:type="spellEnd"/>
      <w:r w:rsidRPr="00DB47BD">
        <w:rPr>
          <w:rFonts w:cs="Traditional Arabic" w:hint="cs"/>
          <w:sz w:val="36"/>
          <w:szCs w:val="36"/>
          <w:rtl/>
        </w:rPr>
        <w:t xml:space="preserve"> عمن قلَّده فيقول مثلاً: هذا مذهب الشافعي أو أحمد، هذا قول فلان وهذه فتوى فلان، وذلك جائز بقيدين: أحدهما: أن يتحرى صحة النقل فيمن ينقل عنه، لأنه مخبر وراوٍ. الثاني: أن ينقل عين الفتوى بضوابطها وقيودها. </w:t>
      </w:r>
    </w:p>
    <w:p w:rsidR="008F0D14" w:rsidRPr="00DB47BD" w:rsidRDefault="008F0D14" w:rsidP="008F0D14">
      <w:pPr>
        <w:widowControl w:val="0"/>
        <w:spacing w:after="0" w:line="240" w:lineRule="auto"/>
        <w:ind w:firstLine="509"/>
        <w:jc w:val="both"/>
        <w:rPr>
          <w:rFonts w:cs="Traditional Arabic"/>
          <w:sz w:val="36"/>
          <w:szCs w:val="36"/>
          <w:rtl/>
        </w:rPr>
      </w:pPr>
      <w:r w:rsidRPr="00DB47BD">
        <w:rPr>
          <w:rFonts w:cs="Traditional Arabic" w:hint="cs"/>
          <w:sz w:val="36"/>
          <w:szCs w:val="36"/>
          <w:rtl/>
        </w:rPr>
        <w:t xml:space="preserve">2- يجوز للمقلد المنقولة له أن يعمل بها، بشرطين: أحدهما: أن يكون الناقل للفتوى عدلاً متمكنًا من فهم ما ينقله، أو يكون الكتاب الذي ينقل منه أو وسيلة النقل موثوقة فيما تنسبه إلى هذا العالم المجتهد. الأمر الثاني: أن يكون المنقولة له الفتوى ذا فهم ودراية بما ينقل، فإن كان متأهلاً في العلم والفقه جاز له العمل بها، وإن كان عاميًا لم يعمل بها إلا عند الحاجة لما سبق من أن ذلك بمثابة من يفتي نفسه بعلم منقول، ويجب التحري والتثبت في نقل الفتوى لما يمكن أن يحتفَّ بها من قيد أو وصف أو عرف زماني أو مكاني أو ذريعة أو حال السائل أو نحو ذلك. </w:t>
      </w:r>
    </w:p>
    <w:p w:rsidR="008F0D14" w:rsidRPr="00DB47BD" w:rsidRDefault="008F0D14" w:rsidP="008F0D14">
      <w:pPr>
        <w:widowControl w:val="0"/>
        <w:spacing w:after="0" w:line="240" w:lineRule="auto"/>
        <w:ind w:firstLine="509"/>
        <w:jc w:val="lowKashida"/>
        <w:rPr>
          <w:rFonts w:cs="Traditional Arabic"/>
          <w:sz w:val="36"/>
          <w:szCs w:val="36"/>
          <w:rtl/>
        </w:rPr>
      </w:pPr>
      <w:r w:rsidRPr="00DB47BD">
        <w:rPr>
          <w:rFonts w:cs="Traditional Arabic" w:hint="cs"/>
          <w:sz w:val="36"/>
          <w:szCs w:val="36"/>
          <w:rtl/>
        </w:rPr>
        <w:t xml:space="preserve">3- </w:t>
      </w:r>
      <w:r w:rsidRPr="00DB47BD">
        <w:rPr>
          <w:rFonts w:ascii="Traditional Arabic" w:hAnsi="Traditional Arabic" w:cs="Traditional Arabic" w:hint="cs"/>
          <w:sz w:val="36"/>
          <w:szCs w:val="36"/>
          <w:rtl/>
        </w:rPr>
        <w:t>فإن أضاف</w:t>
      </w:r>
      <w:r w:rsidRPr="00DB47BD">
        <w:rPr>
          <w:rFonts w:cs="Traditional Arabic" w:hint="cs"/>
          <w:sz w:val="36"/>
          <w:szCs w:val="36"/>
          <w:rtl/>
        </w:rPr>
        <w:t xml:space="preserve"> المقلد الفتوى لنفسه، ففتواه تصح بشروط وضوابط هي: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lastRenderedPageBreak/>
        <w:t>أ- أن يكون المقلد المفتي متفقهاً متأهلاً في العلم أو عالماً أو طالب علم عنده نوع أهلية بأن يكون لديه معرفة بالأصول فقيه النفس ذا ملكة فقهية تعينه على تحقيق المناط وتنزيل الحكم الشرعي على الواقع الجزئي.</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ب- أن تكون المسألة من المسائل المنصوص عليها عند أهل العلم، وليست من النوازل المستجدة التي لا نص فيها، ولا من مسائل الاجتهاد التي تحتاج إلى استنباط واجتهاد في الأدلة.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 xml:space="preserve">ج- أن يكون عنده علم بحكم المسألة وتفصيل القول فيها. </w:t>
      </w:r>
    </w:p>
    <w:p w:rsidR="008F0D14" w:rsidRPr="00DB47BD" w:rsidRDefault="008F0D14" w:rsidP="008F0D14">
      <w:pPr>
        <w:spacing w:after="0" w:line="240" w:lineRule="auto"/>
        <w:ind w:firstLine="424"/>
        <w:jc w:val="both"/>
        <w:rPr>
          <w:rFonts w:cs="Traditional Arabic"/>
          <w:sz w:val="36"/>
          <w:szCs w:val="36"/>
          <w:rtl/>
        </w:rPr>
      </w:pPr>
      <w:r w:rsidRPr="00DB47BD">
        <w:rPr>
          <w:rFonts w:cs="Traditional Arabic" w:hint="cs"/>
          <w:sz w:val="36"/>
          <w:szCs w:val="36"/>
          <w:rtl/>
        </w:rPr>
        <w:t>د- أن يكون عنده علم بمأخذ المسألة ودليلها وموقعه ووجه الاستدلال، ويمكنه تمييز صحيح الحديث من سقيمه؛ ولو كان ذلك بتقليد أئمة الحديث.</w:t>
      </w:r>
    </w:p>
    <w:p w:rsidR="008F0D14" w:rsidRPr="00DB47BD" w:rsidRDefault="008F0D14" w:rsidP="008F0D14">
      <w:pPr>
        <w:spacing w:after="0" w:line="240" w:lineRule="auto"/>
        <w:ind w:firstLine="424"/>
        <w:jc w:val="both"/>
        <w:rPr>
          <w:rFonts w:cs="Traditional Arabic"/>
          <w:sz w:val="36"/>
          <w:szCs w:val="36"/>
          <w:rtl/>
        </w:rPr>
      </w:pPr>
      <w:r w:rsidRPr="00DB47BD">
        <w:rPr>
          <w:rFonts w:ascii="Traditional Arabic" w:hAnsi="Traditional Arabic" w:cs="Traditional Arabic" w:hint="eastAsia"/>
          <w:sz w:val="36"/>
          <w:szCs w:val="36"/>
          <w:rtl/>
        </w:rPr>
        <w:t>والله</w:t>
      </w:r>
      <w:r w:rsidRPr="00DB47BD">
        <w:rPr>
          <w:rFonts w:ascii="Traditional Arabic" w:hAnsi="Traditional Arabic" w:cs="Traditional Arabic"/>
          <w:sz w:val="36"/>
          <w:szCs w:val="36"/>
          <w:rtl/>
        </w:rPr>
        <w:t xml:space="preserve"> أعلم وصلى الله وسلم </w:t>
      </w:r>
      <w:r w:rsidRPr="00DB47BD">
        <w:rPr>
          <w:rFonts w:ascii="Traditional Arabic" w:hAnsi="Traditional Arabic" w:cs="Traditional Arabic" w:hint="cs"/>
          <w:sz w:val="36"/>
          <w:szCs w:val="36"/>
          <w:rtl/>
        </w:rPr>
        <w:t>على نبينا</w:t>
      </w:r>
      <w:r w:rsidRPr="00DB47BD">
        <w:rPr>
          <w:rFonts w:ascii="Traditional Arabic" w:hAnsi="Traditional Arabic" w:cs="Traditional Arabic"/>
          <w:sz w:val="36"/>
          <w:szCs w:val="36"/>
          <w:rtl/>
        </w:rPr>
        <w:t xml:space="preserve"> محمد وعلى </w:t>
      </w:r>
      <w:proofErr w:type="spellStart"/>
      <w:r w:rsidRPr="00DB47BD">
        <w:rPr>
          <w:rFonts w:ascii="Traditional Arabic" w:hAnsi="Traditional Arabic" w:cs="Traditional Arabic"/>
          <w:sz w:val="36"/>
          <w:szCs w:val="36"/>
          <w:rtl/>
        </w:rPr>
        <w:t>آله</w:t>
      </w:r>
      <w:proofErr w:type="spellEnd"/>
      <w:r w:rsidRPr="00DB47BD">
        <w:rPr>
          <w:rFonts w:ascii="Traditional Arabic" w:hAnsi="Traditional Arabic" w:cs="Traditional Arabic"/>
          <w:sz w:val="36"/>
          <w:szCs w:val="36"/>
          <w:rtl/>
        </w:rPr>
        <w:t xml:space="preserve"> وصحبه</w:t>
      </w:r>
      <w:r w:rsidRPr="00DB47BD">
        <w:rPr>
          <w:rFonts w:ascii="Traditional Arabic" w:hAnsi="Traditional Arabic" w:cs="Traditional Arabic" w:hint="cs"/>
          <w:sz w:val="36"/>
          <w:szCs w:val="36"/>
          <w:rtl/>
        </w:rPr>
        <w:t xml:space="preserve"> أجمعين</w:t>
      </w:r>
      <w:r w:rsidRPr="00DB47BD">
        <w:rPr>
          <w:rFonts w:ascii="Traditional Arabic" w:hAnsi="Traditional Arabic" w:cs="Traditional Arabic"/>
          <w:sz w:val="36"/>
          <w:szCs w:val="36"/>
          <w:rtl/>
        </w:rPr>
        <w:t xml:space="preserve">. </w:t>
      </w:r>
    </w:p>
    <w:p w:rsidR="008F0D14" w:rsidRPr="00DB47BD" w:rsidRDefault="008F0D14" w:rsidP="008F0D14">
      <w:pPr>
        <w:widowControl w:val="0"/>
        <w:bidi w:val="0"/>
        <w:spacing w:after="0" w:line="240" w:lineRule="auto"/>
        <w:jc w:val="center"/>
        <w:rPr>
          <w:rFonts w:cs="Traditional Arabic"/>
          <w:b/>
          <w:bCs/>
          <w:sz w:val="36"/>
          <w:szCs w:val="36"/>
        </w:rPr>
      </w:pPr>
      <w:r w:rsidRPr="00DB47BD">
        <w:rPr>
          <w:rFonts w:cs="Traditional Arabic" w:hint="cs"/>
          <w:b/>
          <w:bCs/>
          <w:sz w:val="36"/>
          <w:szCs w:val="36"/>
          <w:rtl/>
        </w:rPr>
        <w:t>المراجع</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-أدب الفتوى وشروط المفتي وصفة </w:t>
      </w:r>
      <w:proofErr w:type="spellStart"/>
      <w:proofErr w:type="gramStart"/>
      <w:r w:rsidRPr="00DB47BD">
        <w:rPr>
          <w:rFonts w:cs="Traditional Arabic" w:hint="cs"/>
          <w:sz w:val="36"/>
          <w:szCs w:val="36"/>
          <w:rtl/>
        </w:rPr>
        <w:t>المستفتي.ابن</w:t>
      </w:r>
      <w:proofErr w:type="spellEnd"/>
      <w:proofErr w:type="gramEnd"/>
      <w:r w:rsidRPr="00DB47BD">
        <w:rPr>
          <w:rFonts w:cs="Traditional Arabic" w:hint="cs"/>
          <w:sz w:val="36"/>
          <w:szCs w:val="36"/>
          <w:rtl/>
        </w:rPr>
        <w:t xml:space="preserve"> </w:t>
      </w:r>
      <w:proofErr w:type="spellStart"/>
      <w:r w:rsidRPr="00DB47BD">
        <w:rPr>
          <w:rFonts w:cs="Traditional Arabic" w:hint="cs"/>
          <w:sz w:val="36"/>
          <w:szCs w:val="36"/>
          <w:rtl/>
        </w:rPr>
        <w:t>الصلاح،أبوعمرو</w:t>
      </w:r>
      <w:proofErr w:type="spellEnd"/>
      <w:r w:rsidRPr="00DB47BD">
        <w:rPr>
          <w:rFonts w:cs="Traditional Arabic" w:hint="cs"/>
          <w:sz w:val="36"/>
          <w:szCs w:val="36"/>
          <w:rtl/>
        </w:rPr>
        <w:t xml:space="preserve"> عثمان، تحقيق الدكتور رفعت فوزي عبد المطلب،(ط.1)،</w:t>
      </w:r>
      <w:proofErr w:type="spellStart"/>
      <w:r w:rsidRPr="00DB47BD">
        <w:rPr>
          <w:rFonts w:cs="Traditional Arabic" w:hint="cs"/>
          <w:sz w:val="36"/>
          <w:szCs w:val="36"/>
          <w:rtl/>
        </w:rPr>
        <w:t>القاهرة،مكتبة</w:t>
      </w:r>
      <w:proofErr w:type="spellEnd"/>
      <w:r w:rsidRPr="00DB47BD">
        <w:rPr>
          <w:rFonts w:cs="Traditional Arabic" w:hint="cs"/>
          <w:sz w:val="36"/>
          <w:szCs w:val="36"/>
          <w:rtl/>
        </w:rPr>
        <w:t xml:space="preserve"> الخانجي،1413هـ.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-إعلام الموقعين عن رب </w:t>
      </w:r>
      <w:proofErr w:type="spellStart"/>
      <w:proofErr w:type="gramStart"/>
      <w:r w:rsidRPr="00DB47BD">
        <w:rPr>
          <w:rFonts w:cs="Traditional Arabic" w:hint="cs"/>
          <w:sz w:val="36"/>
          <w:szCs w:val="36"/>
          <w:rtl/>
        </w:rPr>
        <w:t>العالمين.ابن</w:t>
      </w:r>
      <w:proofErr w:type="spellEnd"/>
      <w:proofErr w:type="gramEnd"/>
      <w:r w:rsidRPr="00DB47BD">
        <w:rPr>
          <w:rFonts w:cs="Traditional Arabic" w:hint="cs"/>
          <w:sz w:val="36"/>
          <w:szCs w:val="36"/>
          <w:rtl/>
        </w:rPr>
        <w:t xml:space="preserve"> قيم </w:t>
      </w:r>
      <w:proofErr w:type="spellStart"/>
      <w:r w:rsidRPr="00DB47BD">
        <w:rPr>
          <w:rFonts w:cs="Traditional Arabic" w:hint="cs"/>
          <w:sz w:val="36"/>
          <w:szCs w:val="36"/>
          <w:rtl/>
        </w:rPr>
        <w:t>الجوزية،محمد</w:t>
      </w:r>
      <w:proofErr w:type="spellEnd"/>
      <w:r w:rsidRPr="00DB47BD">
        <w:rPr>
          <w:rFonts w:cs="Traditional Arabic" w:hint="cs"/>
          <w:sz w:val="36"/>
          <w:szCs w:val="36"/>
          <w:rtl/>
        </w:rPr>
        <w:t xml:space="preserve"> بن أبي بكر، رتبه وضبطه محمد عبدالسلام إبراهيم، (ط.1) بيروت، دار الكتب العلمية، 1411هـ. </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w:t>
      </w:r>
      <w:proofErr w:type="spellStart"/>
      <w:proofErr w:type="gramStart"/>
      <w:r w:rsidRPr="00DB47BD">
        <w:rPr>
          <w:rFonts w:cs="Traditional Arabic" w:hint="cs"/>
          <w:sz w:val="36"/>
          <w:szCs w:val="36"/>
          <w:rtl/>
        </w:rPr>
        <w:t>الاعتصام،الشاطبي</w:t>
      </w:r>
      <w:proofErr w:type="spellEnd"/>
      <w:proofErr w:type="gramEnd"/>
      <w:r w:rsidRPr="00DB47BD">
        <w:rPr>
          <w:rFonts w:cs="Traditional Arabic" w:hint="cs"/>
          <w:sz w:val="36"/>
          <w:szCs w:val="36"/>
          <w:rtl/>
        </w:rPr>
        <w:t xml:space="preserve">، أبو إسحاق، تحقيق سليم </w:t>
      </w:r>
      <w:proofErr w:type="spellStart"/>
      <w:r w:rsidRPr="00DB47BD">
        <w:rPr>
          <w:rFonts w:cs="Traditional Arabic" w:hint="cs"/>
          <w:sz w:val="36"/>
          <w:szCs w:val="36"/>
          <w:rtl/>
        </w:rPr>
        <w:t>الهلالي،دار</w:t>
      </w:r>
      <w:proofErr w:type="spellEnd"/>
      <w:r w:rsidRPr="00DB47BD">
        <w:rPr>
          <w:rFonts w:cs="Traditional Arabic" w:hint="cs"/>
          <w:sz w:val="36"/>
          <w:szCs w:val="36"/>
          <w:rtl/>
        </w:rPr>
        <w:t xml:space="preserve"> ابن عفان، الخبر (ط.1) 1412هـ. </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إكمال </w:t>
      </w:r>
      <w:proofErr w:type="spellStart"/>
      <w:r w:rsidRPr="00DB47BD">
        <w:rPr>
          <w:rFonts w:cs="Traditional Arabic" w:hint="cs"/>
          <w:sz w:val="36"/>
          <w:szCs w:val="36"/>
          <w:rtl/>
        </w:rPr>
        <w:t>إكمال</w:t>
      </w:r>
      <w:proofErr w:type="spellEnd"/>
      <w:r w:rsidRPr="00DB47BD">
        <w:rPr>
          <w:rFonts w:cs="Traditional Arabic" w:hint="cs"/>
          <w:sz w:val="36"/>
          <w:szCs w:val="36"/>
          <w:rtl/>
        </w:rPr>
        <w:t xml:space="preserve"> العلم شرح صحيح مسلم. الأبِّي، محمد بن خليفة، صححه: محمد هاشم، (ط.1) بيروت، دار الكتب العلمية، 1415هـ.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الإحكام في تمييز الفتوى عن الأحكام. القرافي، شهاب الدين أحمد بن </w:t>
      </w:r>
      <w:proofErr w:type="spellStart"/>
      <w:proofErr w:type="gramStart"/>
      <w:r w:rsidRPr="00DB47BD">
        <w:rPr>
          <w:rFonts w:cs="Traditional Arabic" w:hint="cs"/>
          <w:sz w:val="36"/>
          <w:szCs w:val="36"/>
          <w:rtl/>
        </w:rPr>
        <w:t>أدريس،ت</w:t>
      </w:r>
      <w:proofErr w:type="spellEnd"/>
      <w:proofErr w:type="gramEnd"/>
      <w:r w:rsidRPr="00DB47BD">
        <w:rPr>
          <w:rFonts w:cs="Traditional Arabic" w:hint="cs"/>
          <w:sz w:val="36"/>
          <w:szCs w:val="36"/>
          <w:rtl/>
        </w:rPr>
        <w:t>/ أبو بكر عبدالرزاق، (ط.1) القاهرة، المكتب الثقافي، 1989م.</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الإحكام في أصول </w:t>
      </w:r>
      <w:proofErr w:type="spellStart"/>
      <w:proofErr w:type="gramStart"/>
      <w:r w:rsidRPr="00DB47BD">
        <w:rPr>
          <w:rFonts w:cs="Traditional Arabic" w:hint="cs"/>
          <w:sz w:val="36"/>
          <w:szCs w:val="36"/>
          <w:rtl/>
        </w:rPr>
        <w:t>الأحكام.الآمدي</w:t>
      </w:r>
      <w:proofErr w:type="spellEnd"/>
      <w:proofErr w:type="gramEnd"/>
      <w:r w:rsidRPr="00DB47BD">
        <w:rPr>
          <w:rFonts w:cs="Traditional Arabic" w:hint="cs"/>
          <w:sz w:val="36"/>
          <w:szCs w:val="36"/>
          <w:rtl/>
        </w:rPr>
        <w:t xml:space="preserve">، سيف الدين أبي الحسن علي، تعليق عبد الرزاق عفيفي، (ط.2) </w:t>
      </w:r>
      <w:proofErr w:type="spellStart"/>
      <w:r w:rsidRPr="00DB47BD">
        <w:rPr>
          <w:rFonts w:cs="Traditional Arabic" w:hint="cs"/>
          <w:sz w:val="36"/>
          <w:szCs w:val="36"/>
          <w:rtl/>
        </w:rPr>
        <w:t>دمشق،المكتب</w:t>
      </w:r>
      <w:proofErr w:type="spellEnd"/>
      <w:r w:rsidRPr="00DB47BD">
        <w:rPr>
          <w:rFonts w:cs="Traditional Arabic" w:hint="cs"/>
          <w:sz w:val="36"/>
          <w:szCs w:val="36"/>
          <w:rtl/>
        </w:rPr>
        <w:t xml:space="preserve"> الإسلامي 1402هـ.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البحر المحيط في أصول </w:t>
      </w:r>
      <w:proofErr w:type="spellStart"/>
      <w:proofErr w:type="gramStart"/>
      <w:r w:rsidRPr="00DB47BD">
        <w:rPr>
          <w:rFonts w:cs="Traditional Arabic" w:hint="cs"/>
          <w:sz w:val="36"/>
          <w:szCs w:val="36"/>
          <w:rtl/>
        </w:rPr>
        <w:t>الفقه.الزركشي</w:t>
      </w:r>
      <w:proofErr w:type="spellEnd"/>
      <w:proofErr w:type="gramEnd"/>
      <w:r w:rsidRPr="00DB47BD">
        <w:rPr>
          <w:rFonts w:cs="Traditional Arabic" w:hint="cs"/>
          <w:sz w:val="36"/>
          <w:szCs w:val="36"/>
          <w:rtl/>
        </w:rPr>
        <w:t xml:space="preserve">، بدر الدين محمد بن بهادر، تحرير الدكتور عبدالستار أبو غدة، (ط.2)، </w:t>
      </w:r>
      <w:proofErr w:type="spellStart"/>
      <w:r w:rsidRPr="00DB47BD">
        <w:rPr>
          <w:rFonts w:cs="Traditional Arabic" w:hint="cs"/>
          <w:sz w:val="36"/>
          <w:szCs w:val="36"/>
          <w:rtl/>
        </w:rPr>
        <w:t>الكويت،وزارة</w:t>
      </w:r>
      <w:proofErr w:type="spellEnd"/>
      <w:r w:rsidRPr="00DB47BD">
        <w:rPr>
          <w:rFonts w:cs="Traditional Arabic" w:hint="cs"/>
          <w:sz w:val="36"/>
          <w:szCs w:val="36"/>
          <w:rtl/>
        </w:rPr>
        <w:t xml:space="preserve"> الأوقاف والشئون الإسلامية، 1413هـ. </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lastRenderedPageBreak/>
        <w:t xml:space="preserve">- التحرير في أصول </w:t>
      </w:r>
      <w:proofErr w:type="spellStart"/>
      <w:proofErr w:type="gramStart"/>
      <w:r w:rsidRPr="00DB47BD">
        <w:rPr>
          <w:rFonts w:cs="Traditional Arabic" w:hint="cs"/>
          <w:sz w:val="36"/>
          <w:szCs w:val="36"/>
          <w:rtl/>
        </w:rPr>
        <w:t>الفقه.ابن</w:t>
      </w:r>
      <w:proofErr w:type="spellEnd"/>
      <w:proofErr w:type="gramEnd"/>
      <w:r w:rsidRPr="00DB47BD">
        <w:rPr>
          <w:rFonts w:cs="Traditional Arabic" w:hint="cs"/>
          <w:sz w:val="36"/>
          <w:szCs w:val="36"/>
          <w:rtl/>
        </w:rPr>
        <w:t xml:space="preserve"> الهمام الاسكندري، كمال الدين محمد بن عبدالواحد، مع شرحه: تيسير التحرير لمحمد أمين المعروف أمير باد شاه، مكة المكرمة، دار الباز، 1403هـ.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تبصرة الحكام في أصول الأقضية ومناهج </w:t>
      </w:r>
      <w:proofErr w:type="spellStart"/>
      <w:proofErr w:type="gramStart"/>
      <w:r w:rsidRPr="00DB47BD">
        <w:rPr>
          <w:rFonts w:cs="Traditional Arabic" w:hint="cs"/>
          <w:sz w:val="36"/>
          <w:szCs w:val="36"/>
          <w:rtl/>
        </w:rPr>
        <w:t>الأحكام.ابن</w:t>
      </w:r>
      <w:proofErr w:type="spellEnd"/>
      <w:proofErr w:type="gramEnd"/>
      <w:r w:rsidRPr="00DB47BD">
        <w:rPr>
          <w:rFonts w:cs="Traditional Arabic" w:hint="cs"/>
          <w:sz w:val="36"/>
          <w:szCs w:val="36"/>
          <w:rtl/>
        </w:rPr>
        <w:t xml:space="preserve"> فرحون المالكي، أبو الوفاء إبراهيم بن محمد ، </w:t>
      </w:r>
      <w:proofErr w:type="spellStart"/>
      <w:r w:rsidRPr="00DB47BD">
        <w:rPr>
          <w:rFonts w:cs="Traditional Arabic" w:hint="cs"/>
          <w:sz w:val="36"/>
          <w:szCs w:val="36"/>
          <w:rtl/>
        </w:rPr>
        <w:t>تعليق:جمال</w:t>
      </w:r>
      <w:proofErr w:type="spellEnd"/>
      <w:r w:rsidRPr="00DB47BD">
        <w:rPr>
          <w:rFonts w:cs="Traditional Arabic" w:hint="cs"/>
          <w:sz w:val="36"/>
          <w:szCs w:val="36"/>
          <w:rtl/>
        </w:rPr>
        <w:t xml:space="preserve"> </w:t>
      </w:r>
      <w:proofErr w:type="spellStart"/>
      <w:r w:rsidRPr="00DB47BD">
        <w:rPr>
          <w:rFonts w:cs="Traditional Arabic" w:hint="cs"/>
          <w:sz w:val="36"/>
          <w:szCs w:val="36"/>
          <w:rtl/>
        </w:rPr>
        <w:t>المرعشلي</w:t>
      </w:r>
      <w:proofErr w:type="spellEnd"/>
      <w:r w:rsidRPr="00DB47BD">
        <w:rPr>
          <w:rFonts w:cs="Traditional Arabic" w:hint="cs"/>
          <w:sz w:val="36"/>
          <w:szCs w:val="36"/>
          <w:rtl/>
        </w:rPr>
        <w:t>، (ط.1)، بيروت، دار الكتب العلمية، 1416هـ.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الجامع لأحكام </w:t>
      </w:r>
      <w:proofErr w:type="spellStart"/>
      <w:proofErr w:type="gramStart"/>
      <w:r w:rsidRPr="00DB47BD">
        <w:rPr>
          <w:rFonts w:cs="Traditional Arabic" w:hint="cs"/>
          <w:sz w:val="36"/>
          <w:szCs w:val="36"/>
          <w:rtl/>
        </w:rPr>
        <w:t>القرآن.القرطبي</w:t>
      </w:r>
      <w:proofErr w:type="spellEnd"/>
      <w:proofErr w:type="gramEnd"/>
      <w:r w:rsidRPr="00DB47BD">
        <w:rPr>
          <w:rFonts w:cs="Traditional Arabic" w:hint="cs"/>
          <w:sz w:val="36"/>
          <w:szCs w:val="36"/>
          <w:rtl/>
        </w:rPr>
        <w:t xml:space="preserve">، محمد بن أحمد، الهيئة المصرية للكتاب، مصر، مركز تحقيق التراث مصورة عن الطبعة الثانية بدار الكتب المصرية. </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جامع بيان العلم </w:t>
      </w:r>
      <w:proofErr w:type="spellStart"/>
      <w:proofErr w:type="gramStart"/>
      <w:r w:rsidRPr="00DB47BD">
        <w:rPr>
          <w:rFonts w:cs="Traditional Arabic" w:hint="cs"/>
          <w:sz w:val="36"/>
          <w:szCs w:val="36"/>
          <w:rtl/>
        </w:rPr>
        <w:t>وفضله.ابن</w:t>
      </w:r>
      <w:proofErr w:type="spellEnd"/>
      <w:proofErr w:type="gramEnd"/>
      <w:r w:rsidRPr="00DB47BD">
        <w:rPr>
          <w:rFonts w:cs="Traditional Arabic" w:hint="cs"/>
          <w:sz w:val="36"/>
          <w:szCs w:val="36"/>
          <w:rtl/>
        </w:rPr>
        <w:t xml:space="preserve"> </w:t>
      </w:r>
      <w:proofErr w:type="spellStart"/>
      <w:r w:rsidRPr="00DB47BD">
        <w:rPr>
          <w:rFonts w:cs="Traditional Arabic" w:hint="cs"/>
          <w:sz w:val="36"/>
          <w:szCs w:val="36"/>
          <w:rtl/>
        </w:rPr>
        <w:t>عبدالبر</w:t>
      </w:r>
      <w:proofErr w:type="spellEnd"/>
      <w:r w:rsidRPr="00DB47BD">
        <w:rPr>
          <w:rFonts w:cs="Traditional Arabic" w:hint="cs"/>
          <w:sz w:val="36"/>
          <w:szCs w:val="36"/>
          <w:rtl/>
        </w:rPr>
        <w:t xml:space="preserve">، يوسف بن </w:t>
      </w:r>
      <w:proofErr w:type="spellStart"/>
      <w:r w:rsidRPr="00DB47BD">
        <w:rPr>
          <w:rFonts w:cs="Traditional Arabic" w:hint="cs"/>
          <w:sz w:val="36"/>
          <w:szCs w:val="36"/>
          <w:rtl/>
        </w:rPr>
        <w:t>عبدالبر</w:t>
      </w:r>
      <w:proofErr w:type="spellEnd"/>
      <w:r w:rsidRPr="00DB47BD">
        <w:rPr>
          <w:rFonts w:cs="Traditional Arabic" w:hint="cs"/>
          <w:sz w:val="36"/>
          <w:szCs w:val="36"/>
          <w:rtl/>
        </w:rPr>
        <w:t xml:space="preserve">، تحقيق أبي الأشبال الزهيري، (ط.1)  </w:t>
      </w:r>
      <w:proofErr w:type="spellStart"/>
      <w:r w:rsidRPr="00DB47BD">
        <w:rPr>
          <w:rFonts w:cs="Traditional Arabic" w:hint="cs"/>
          <w:sz w:val="36"/>
          <w:szCs w:val="36"/>
          <w:rtl/>
        </w:rPr>
        <w:t>الدمام،دار</w:t>
      </w:r>
      <w:proofErr w:type="spellEnd"/>
      <w:r w:rsidRPr="00DB47BD">
        <w:rPr>
          <w:rFonts w:cs="Traditional Arabic" w:hint="cs"/>
          <w:sz w:val="36"/>
          <w:szCs w:val="36"/>
          <w:rtl/>
        </w:rPr>
        <w:t xml:space="preserve"> ابن الجوزي، 1414هـ.</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-جمع الجوامع، ابن السبكي، وشرحه، جلال الدين المحلي، وعليه حاشية </w:t>
      </w:r>
      <w:proofErr w:type="spellStart"/>
      <w:proofErr w:type="gramStart"/>
      <w:r w:rsidRPr="00DB47BD">
        <w:rPr>
          <w:rFonts w:cs="Traditional Arabic" w:hint="cs"/>
          <w:sz w:val="36"/>
          <w:szCs w:val="36"/>
          <w:rtl/>
        </w:rPr>
        <w:t>البناني</w:t>
      </w:r>
      <w:proofErr w:type="spellEnd"/>
      <w:r w:rsidRPr="00DB47BD">
        <w:rPr>
          <w:rFonts w:cs="Traditional Arabic" w:hint="cs"/>
          <w:sz w:val="36"/>
          <w:szCs w:val="36"/>
          <w:rtl/>
        </w:rPr>
        <w:t>،(</w:t>
      </w:r>
      <w:proofErr w:type="gramEnd"/>
      <w:r w:rsidRPr="00DB47BD">
        <w:rPr>
          <w:rFonts w:cs="Traditional Arabic" w:hint="cs"/>
          <w:sz w:val="36"/>
          <w:szCs w:val="36"/>
          <w:rtl/>
        </w:rPr>
        <w:t>ط.2) مصورة المطبعة الأميرية.</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-الحاوي الكبير في فقه </w:t>
      </w:r>
      <w:proofErr w:type="spellStart"/>
      <w:proofErr w:type="gramStart"/>
      <w:r w:rsidRPr="00DB47BD">
        <w:rPr>
          <w:rFonts w:cs="Traditional Arabic" w:hint="cs"/>
          <w:sz w:val="36"/>
          <w:szCs w:val="36"/>
          <w:rtl/>
        </w:rPr>
        <w:t>الشافعي.الماوردي</w:t>
      </w:r>
      <w:proofErr w:type="gramEnd"/>
      <w:r w:rsidRPr="00DB47BD">
        <w:rPr>
          <w:rFonts w:cs="Traditional Arabic" w:hint="cs"/>
          <w:sz w:val="36"/>
          <w:szCs w:val="36"/>
          <w:rtl/>
        </w:rPr>
        <w:t>،علي</w:t>
      </w:r>
      <w:proofErr w:type="spellEnd"/>
      <w:r w:rsidRPr="00DB47BD">
        <w:rPr>
          <w:rFonts w:cs="Traditional Arabic" w:hint="cs"/>
          <w:sz w:val="36"/>
          <w:szCs w:val="36"/>
          <w:rtl/>
        </w:rPr>
        <w:t xml:space="preserve"> بن </w:t>
      </w:r>
      <w:proofErr w:type="spellStart"/>
      <w:r w:rsidRPr="00DB47BD">
        <w:rPr>
          <w:rFonts w:cs="Traditional Arabic" w:hint="cs"/>
          <w:sz w:val="36"/>
          <w:szCs w:val="36"/>
          <w:rtl/>
        </w:rPr>
        <w:t>محمد،ت</w:t>
      </w:r>
      <w:proofErr w:type="spellEnd"/>
      <w:r w:rsidRPr="00DB47BD">
        <w:rPr>
          <w:rFonts w:cs="Traditional Arabic" w:hint="cs"/>
          <w:sz w:val="36"/>
          <w:szCs w:val="36"/>
          <w:rtl/>
        </w:rPr>
        <w:t>/ محمد معوض وآخرون،(ط.1)</w:t>
      </w:r>
      <w:proofErr w:type="spellStart"/>
      <w:r w:rsidRPr="00DB47BD">
        <w:rPr>
          <w:rFonts w:cs="Traditional Arabic" w:hint="cs"/>
          <w:sz w:val="36"/>
          <w:szCs w:val="36"/>
          <w:rtl/>
        </w:rPr>
        <w:t>بيروت،دار</w:t>
      </w:r>
      <w:proofErr w:type="spellEnd"/>
      <w:r w:rsidRPr="00DB47BD">
        <w:rPr>
          <w:rFonts w:cs="Traditional Arabic" w:hint="cs"/>
          <w:sz w:val="36"/>
          <w:szCs w:val="36"/>
          <w:rtl/>
        </w:rPr>
        <w:t xml:space="preserve"> الكتب العلمية 1414هـ.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رفع الحاجب عن مختصر ابن الحاجب. ابن السبكي، تاج الدين </w:t>
      </w:r>
      <w:proofErr w:type="gramStart"/>
      <w:r w:rsidRPr="00DB47BD">
        <w:rPr>
          <w:rFonts w:cs="Traditional Arabic" w:hint="cs"/>
          <w:sz w:val="36"/>
          <w:szCs w:val="36"/>
          <w:rtl/>
        </w:rPr>
        <w:t>عبدالوهاب</w:t>
      </w:r>
      <w:proofErr w:type="gramEnd"/>
      <w:r w:rsidRPr="00DB47BD">
        <w:rPr>
          <w:rFonts w:cs="Traditional Arabic" w:hint="cs"/>
          <w:sz w:val="36"/>
          <w:szCs w:val="36"/>
          <w:rtl/>
        </w:rPr>
        <w:t xml:space="preserve"> بن علي، ت/علي محمد عوض وعادل أحمد عبد الموجود، (ط.1) بيروت، عالم الكتب، 1419هـ.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روضة الناظر وجنة المناظر. ابن قدامة، عبد الله بن أحمد المقدسي، تحقيق الدكتور </w:t>
      </w:r>
      <w:proofErr w:type="gramStart"/>
      <w:r w:rsidRPr="00DB47BD">
        <w:rPr>
          <w:rFonts w:cs="Traditional Arabic" w:hint="cs"/>
          <w:sz w:val="36"/>
          <w:szCs w:val="36"/>
          <w:rtl/>
        </w:rPr>
        <w:t>عبدالكريم</w:t>
      </w:r>
      <w:proofErr w:type="gramEnd"/>
      <w:r w:rsidRPr="00DB47BD">
        <w:rPr>
          <w:rFonts w:cs="Traditional Arabic" w:hint="cs"/>
          <w:sz w:val="36"/>
          <w:szCs w:val="36"/>
          <w:rtl/>
        </w:rPr>
        <w:t xml:space="preserve"> النملة، (ط.2) الرياض، مكتبة الراشد، 1414هـ.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روضة الطالبين وعمدة المفتين. الإمام </w:t>
      </w:r>
      <w:proofErr w:type="spellStart"/>
      <w:proofErr w:type="gramStart"/>
      <w:r w:rsidRPr="00DB47BD">
        <w:rPr>
          <w:rFonts w:cs="Traditional Arabic" w:hint="cs"/>
          <w:sz w:val="36"/>
          <w:szCs w:val="36"/>
          <w:rtl/>
        </w:rPr>
        <w:t>النووي،يحي</w:t>
      </w:r>
      <w:proofErr w:type="spellEnd"/>
      <w:proofErr w:type="gramEnd"/>
      <w:r w:rsidRPr="00DB47BD">
        <w:rPr>
          <w:rFonts w:cs="Traditional Arabic" w:hint="cs"/>
          <w:sz w:val="36"/>
          <w:szCs w:val="36"/>
          <w:rtl/>
        </w:rPr>
        <w:t xml:space="preserve"> بن شرف، إشراف زهير الشاويش، (ط.2) </w:t>
      </w:r>
      <w:proofErr w:type="spellStart"/>
      <w:r w:rsidRPr="00DB47BD">
        <w:rPr>
          <w:rFonts w:cs="Traditional Arabic" w:hint="cs"/>
          <w:sz w:val="36"/>
          <w:szCs w:val="36"/>
          <w:rtl/>
        </w:rPr>
        <w:t>بيروت،المكتب</w:t>
      </w:r>
      <w:proofErr w:type="spellEnd"/>
      <w:r w:rsidRPr="00DB47BD">
        <w:rPr>
          <w:rFonts w:cs="Traditional Arabic" w:hint="cs"/>
          <w:sz w:val="36"/>
          <w:szCs w:val="36"/>
          <w:rtl/>
        </w:rPr>
        <w:t xml:space="preserve"> الإسلامي، 1405هـ.</w:t>
      </w:r>
    </w:p>
    <w:p w:rsidR="008F0D14" w:rsidRPr="00DB47BD" w:rsidRDefault="008F0D14" w:rsidP="008F0D14">
      <w:pPr>
        <w:spacing w:after="0" w:line="240" w:lineRule="auto"/>
        <w:jc w:val="lowKashida"/>
        <w:rPr>
          <w:rFonts w:cs="Traditional Arabic"/>
          <w:sz w:val="36"/>
          <w:szCs w:val="36"/>
        </w:rPr>
      </w:pPr>
      <w:bookmarkStart w:id="2" w:name="_Hlk115772924"/>
      <w:r w:rsidRPr="00DB47BD">
        <w:rPr>
          <w:rFonts w:cs="Traditional Arabic" w:hint="cs"/>
          <w:sz w:val="36"/>
          <w:szCs w:val="36"/>
          <w:rtl/>
        </w:rPr>
        <w:t xml:space="preserve">-  رد المحتار على الدر </w:t>
      </w:r>
      <w:proofErr w:type="spellStart"/>
      <w:proofErr w:type="gramStart"/>
      <w:r w:rsidRPr="00DB47BD">
        <w:rPr>
          <w:rFonts w:cs="Traditional Arabic" w:hint="cs"/>
          <w:sz w:val="36"/>
          <w:szCs w:val="36"/>
          <w:rtl/>
        </w:rPr>
        <w:t>المختار،ابن</w:t>
      </w:r>
      <w:proofErr w:type="spellEnd"/>
      <w:proofErr w:type="gramEnd"/>
      <w:r w:rsidRPr="00DB47BD">
        <w:rPr>
          <w:rFonts w:cs="Traditional Arabic" w:hint="cs"/>
          <w:sz w:val="36"/>
          <w:szCs w:val="36"/>
          <w:rtl/>
        </w:rPr>
        <w:t xml:space="preserve"> عابدين، محمد أمين،(ط.3)،مصر، مطبعة مصطفى الحلبي،1404هـ. </w:t>
      </w:r>
    </w:p>
    <w:bookmarkEnd w:id="2"/>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الرد على من أخلد إلى الأرض. السيوطي، جلال الدين </w:t>
      </w:r>
      <w:proofErr w:type="gramStart"/>
      <w:r w:rsidRPr="00DB47BD">
        <w:rPr>
          <w:rFonts w:cs="Traditional Arabic" w:hint="cs"/>
          <w:sz w:val="36"/>
          <w:szCs w:val="36"/>
          <w:rtl/>
        </w:rPr>
        <w:t>عبدالرحمن</w:t>
      </w:r>
      <w:proofErr w:type="gramEnd"/>
      <w:r w:rsidRPr="00DB47BD">
        <w:rPr>
          <w:rFonts w:cs="Traditional Arabic" w:hint="cs"/>
          <w:sz w:val="36"/>
          <w:szCs w:val="36"/>
          <w:rtl/>
        </w:rPr>
        <w:t xml:space="preserve"> بن أبي بكر، تحقيق: د. </w:t>
      </w:r>
      <w:proofErr w:type="spellStart"/>
      <w:r w:rsidRPr="00DB47BD">
        <w:rPr>
          <w:rFonts w:cs="Traditional Arabic" w:hint="cs"/>
          <w:sz w:val="36"/>
          <w:szCs w:val="36"/>
          <w:rtl/>
        </w:rPr>
        <w:t>فؤاء</w:t>
      </w:r>
      <w:proofErr w:type="spellEnd"/>
      <w:r w:rsidRPr="00DB47BD">
        <w:rPr>
          <w:rFonts w:cs="Traditional Arabic" w:hint="cs"/>
          <w:sz w:val="36"/>
          <w:szCs w:val="36"/>
          <w:rtl/>
        </w:rPr>
        <w:t xml:space="preserve"> عبدالمنعم، الاسكندرية، مؤسسة شباب الجامعة للطباعة والنشر، 1405هـ.</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-شرح منتهى الإرادات. </w:t>
      </w:r>
      <w:proofErr w:type="spellStart"/>
      <w:r w:rsidRPr="00DB47BD">
        <w:rPr>
          <w:rFonts w:cs="Traditional Arabic" w:hint="cs"/>
          <w:sz w:val="36"/>
          <w:szCs w:val="36"/>
          <w:rtl/>
        </w:rPr>
        <w:t>البهوتي</w:t>
      </w:r>
      <w:proofErr w:type="spellEnd"/>
      <w:r w:rsidRPr="00DB47BD">
        <w:rPr>
          <w:rFonts w:cs="Traditional Arabic" w:hint="cs"/>
          <w:sz w:val="36"/>
          <w:szCs w:val="36"/>
          <w:rtl/>
        </w:rPr>
        <w:t xml:space="preserve"> الحنبلي، </w:t>
      </w:r>
      <w:proofErr w:type="spellStart"/>
      <w:proofErr w:type="gramStart"/>
      <w:r w:rsidRPr="00DB47BD">
        <w:rPr>
          <w:rFonts w:cs="Traditional Arabic" w:hint="cs"/>
          <w:sz w:val="36"/>
          <w:szCs w:val="36"/>
          <w:rtl/>
        </w:rPr>
        <w:t>منصور،المملكة</w:t>
      </w:r>
      <w:proofErr w:type="spellEnd"/>
      <w:proofErr w:type="gramEnd"/>
      <w:r w:rsidRPr="00DB47BD">
        <w:rPr>
          <w:rFonts w:cs="Traditional Arabic" w:hint="cs"/>
          <w:sz w:val="36"/>
          <w:szCs w:val="36"/>
          <w:rtl/>
        </w:rPr>
        <w:t xml:space="preserve"> العربية السعودية، نشر وتوزيع إدارات البحوث العلمية.</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شرح المنهاج، </w:t>
      </w:r>
      <w:proofErr w:type="spellStart"/>
      <w:proofErr w:type="gramStart"/>
      <w:r w:rsidRPr="00DB47BD">
        <w:rPr>
          <w:rFonts w:cs="Traditional Arabic" w:hint="cs"/>
          <w:sz w:val="36"/>
          <w:szCs w:val="36"/>
          <w:rtl/>
        </w:rPr>
        <w:t>المحلي،جلال</w:t>
      </w:r>
      <w:proofErr w:type="spellEnd"/>
      <w:proofErr w:type="gramEnd"/>
      <w:r w:rsidRPr="00DB47BD">
        <w:rPr>
          <w:rFonts w:cs="Traditional Arabic" w:hint="cs"/>
          <w:sz w:val="36"/>
          <w:szCs w:val="36"/>
          <w:rtl/>
        </w:rPr>
        <w:t xml:space="preserve"> الدين، مصر، مكتبة البابي الحلبي.</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lastRenderedPageBreak/>
        <w:t>- فتاوى ابن رشد. أبو الوليد ابن رشد، محمد بن أحمد المالكي، تقديم وتحقيق: د. المختار بن الطاهر التليلي، (ط.1) بيروت، دار الغرب الإسلامي، 1407هـ.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فتح القدير. ابن </w:t>
      </w:r>
      <w:proofErr w:type="spellStart"/>
      <w:proofErr w:type="gramStart"/>
      <w:r w:rsidRPr="00DB47BD">
        <w:rPr>
          <w:rFonts w:cs="Traditional Arabic" w:hint="cs"/>
          <w:sz w:val="36"/>
          <w:szCs w:val="36"/>
          <w:rtl/>
        </w:rPr>
        <w:t>الهمام،كمال</w:t>
      </w:r>
      <w:proofErr w:type="spellEnd"/>
      <w:proofErr w:type="gramEnd"/>
      <w:r w:rsidRPr="00DB47BD">
        <w:rPr>
          <w:rFonts w:cs="Traditional Arabic" w:hint="cs"/>
          <w:sz w:val="36"/>
          <w:szCs w:val="36"/>
          <w:rtl/>
        </w:rPr>
        <w:t xml:space="preserve"> الدين محمد بن عبد الواحد السكندري الحنفي، علق عليه وخرجه عبد الرزاق المهدي،(ط.1) بيروت، دار الكتب العلمية، 1415هـ.</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الفروق، أبو العباس شهاب الدين القرافي، أحمد بن </w:t>
      </w:r>
      <w:proofErr w:type="spellStart"/>
      <w:r w:rsidRPr="00DB47BD">
        <w:rPr>
          <w:rFonts w:cs="Traditional Arabic" w:hint="cs"/>
          <w:sz w:val="36"/>
          <w:szCs w:val="36"/>
          <w:rtl/>
        </w:rPr>
        <w:t>أدريس</w:t>
      </w:r>
      <w:proofErr w:type="spellEnd"/>
      <w:r w:rsidRPr="00DB47BD">
        <w:rPr>
          <w:rFonts w:cs="Traditional Arabic" w:hint="cs"/>
          <w:sz w:val="36"/>
          <w:szCs w:val="36"/>
          <w:rtl/>
        </w:rPr>
        <w:t xml:space="preserve">، صححه: خليل </w:t>
      </w:r>
      <w:proofErr w:type="gramStart"/>
      <w:r w:rsidRPr="00DB47BD">
        <w:rPr>
          <w:rFonts w:cs="Traditional Arabic" w:hint="cs"/>
          <w:sz w:val="36"/>
          <w:szCs w:val="36"/>
          <w:rtl/>
        </w:rPr>
        <w:t>المنصور،(</w:t>
      </w:r>
      <w:proofErr w:type="gramEnd"/>
      <w:r w:rsidRPr="00DB47BD">
        <w:rPr>
          <w:rFonts w:cs="Traditional Arabic" w:hint="cs"/>
          <w:sz w:val="36"/>
          <w:szCs w:val="36"/>
          <w:rtl/>
        </w:rPr>
        <w:t>ط.1)، بيروت، دار الكتب العلمية، 1418هـ.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-قواطع الأدلة في أصول </w:t>
      </w:r>
      <w:proofErr w:type="spellStart"/>
      <w:proofErr w:type="gramStart"/>
      <w:r w:rsidRPr="00DB47BD">
        <w:rPr>
          <w:rFonts w:cs="Traditional Arabic" w:hint="cs"/>
          <w:sz w:val="36"/>
          <w:szCs w:val="36"/>
          <w:rtl/>
        </w:rPr>
        <w:t>الفقه.السمعاني</w:t>
      </w:r>
      <w:proofErr w:type="gramEnd"/>
      <w:r w:rsidRPr="00DB47BD">
        <w:rPr>
          <w:rFonts w:cs="Traditional Arabic" w:hint="cs"/>
          <w:sz w:val="36"/>
          <w:szCs w:val="36"/>
          <w:rtl/>
        </w:rPr>
        <w:t>،أبو</w:t>
      </w:r>
      <w:proofErr w:type="spellEnd"/>
      <w:r w:rsidRPr="00DB47BD">
        <w:rPr>
          <w:rFonts w:cs="Traditional Arabic" w:hint="cs"/>
          <w:sz w:val="36"/>
          <w:szCs w:val="36"/>
          <w:rtl/>
        </w:rPr>
        <w:t xml:space="preserve"> المظفر منصور بن </w:t>
      </w:r>
      <w:proofErr w:type="spellStart"/>
      <w:r w:rsidRPr="00DB47BD">
        <w:rPr>
          <w:rFonts w:cs="Traditional Arabic" w:hint="cs"/>
          <w:sz w:val="36"/>
          <w:szCs w:val="36"/>
          <w:rtl/>
        </w:rPr>
        <w:t>محمد،ت</w:t>
      </w:r>
      <w:proofErr w:type="spellEnd"/>
      <w:r w:rsidRPr="00DB47BD">
        <w:rPr>
          <w:rFonts w:cs="Traditional Arabic" w:hint="cs"/>
          <w:sz w:val="36"/>
          <w:szCs w:val="36"/>
          <w:rtl/>
        </w:rPr>
        <w:t>/د علي الحكمي،(ط.1)،الرياض،1419هـ.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القول المفيد في حكم التقليد. الشوكاني، محمد بن علي، دراسة وتحقيق الدكتور شعبان محمد إسماعيل، (ط.1</w:t>
      </w:r>
      <w:proofErr w:type="gramStart"/>
      <w:r w:rsidRPr="00DB47BD">
        <w:rPr>
          <w:rFonts w:cs="Traditional Arabic" w:hint="cs"/>
          <w:sz w:val="36"/>
          <w:szCs w:val="36"/>
          <w:rtl/>
        </w:rPr>
        <w:t>)،بيروت</w:t>
      </w:r>
      <w:proofErr w:type="gramEnd"/>
      <w:r w:rsidRPr="00DB47BD">
        <w:rPr>
          <w:rFonts w:cs="Traditional Arabic" w:hint="cs"/>
          <w:sz w:val="36"/>
          <w:szCs w:val="36"/>
          <w:rtl/>
        </w:rPr>
        <w:t>، دار حزم، 1425هـ.</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w:t>
      </w:r>
      <w:bookmarkStart w:id="3" w:name="_Hlk115772978"/>
      <w:r w:rsidRPr="00DB47BD">
        <w:rPr>
          <w:rFonts w:cs="Traditional Arabic" w:hint="cs"/>
          <w:sz w:val="36"/>
          <w:szCs w:val="36"/>
          <w:rtl/>
        </w:rPr>
        <w:t xml:space="preserve">كشاف القناع عن متن الإقناع. </w:t>
      </w:r>
      <w:proofErr w:type="spellStart"/>
      <w:r w:rsidRPr="00DB47BD">
        <w:rPr>
          <w:rFonts w:cs="Traditional Arabic" w:hint="cs"/>
          <w:sz w:val="36"/>
          <w:szCs w:val="36"/>
          <w:rtl/>
        </w:rPr>
        <w:t>البهوتي</w:t>
      </w:r>
      <w:proofErr w:type="spellEnd"/>
      <w:r w:rsidRPr="00DB47BD">
        <w:rPr>
          <w:rFonts w:cs="Traditional Arabic" w:hint="cs"/>
          <w:sz w:val="36"/>
          <w:szCs w:val="36"/>
          <w:rtl/>
        </w:rPr>
        <w:t xml:space="preserve">، منصور بن يونس، راجعه وعلق عليه هلال </w:t>
      </w:r>
      <w:proofErr w:type="spellStart"/>
      <w:r w:rsidRPr="00DB47BD">
        <w:rPr>
          <w:rFonts w:cs="Traditional Arabic" w:hint="cs"/>
          <w:sz w:val="36"/>
          <w:szCs w:val="36"/>
          <w:rtl/>
        </w:rPr>
        <w:t>مصيلحي</w:t>
      </w:r>
      <w:proofErr w:type="spellEnd"/>
      <w:r w:rsidRPr="00DB47BD">
        <w:rPr>
          <w:rFonts w:cs="Traditional Arabic" w:hint="cs"/>
          <w:sz w:val="36"/>
          <w:szCs w:val="36"/>
          <w:rtl/>
        </w:rPr>
        <w:t>، الرياض، مكتبة النصر الحديثة.</w:t>
      </w:r>
      <w:bookmarkEnd w:id="3"/>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اللباب في شرح </w:t>
      </w:r>
      <w:proofErr w:type="spellStart"/>
      <w:proofErr w:type="gramStart"/>
      <w:r w:rsidRPr="00DB47BD">
        <w:rPr>
          <w:rFonts w:cs="Traditional Arabic" w:hint="cs"/>
          <w:sz w:val="36"/>
          <w:szCs w:val="36"/>
          <w:rtl/>
        </w:rPr>
        <w:t>الكتاب.الميداني</w:t>
      </w:r>
      <w:proofErr w:type="spellEnd"/>
      <w:proofErr w:type="gramEnd"/>
      <w:r w:rsidRPr="00DB47BD">
        <w:rPr>
          <w:rFonts w:cs="Traditional Arabic" w:hint="cs"/>
          <w:sz w:val="36"/>
          <w:szCs w:val="36"/>
          <w:rtl/>
        </w:rPr>
        <w:t xml:space="preserve">، الشيخ عبدالغني ، خرج أحاديثه وعلق عليه: عبدالرزاق المهدي،(ط.1)،بيروت، دار الكتاب العربي،1415هـ.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w:t>
      </w:r>
      <w:bookmarkStart w:id="4" w:name="_Hlk115773029"/>
      <w:r w:rsidRPr="00DB47BD">
        <w:rPr>
          <w:rFonts w:cs="Traditional Arabic" w:hint="cs"/>
          <w:sz w:val="36"/>
          <w:szCs w:val="36"/>
          <w:rtl/>
        </w:rPr>
        <w:t xml:space="preserve">لسان العرب. ابن منظور </w:t>
      </w:r>
      <w:proofErr w:type="spellStart"/>
      <w:proofErr w:type="gramStart"/>
      <w:r w:rsidRPr="00DB47BD">
        <w:rPr>
          <w:rFonts w:cs="Traditional Arabic" w:hint="cs"/>
          <w:sz w:val="36"/>
          <w:szCs w:val="36"/>
          <w:rtl/>
        </w:rPr>
        <w:t>الأفريقي،محمد</w:t>
      </w:r>
      <w:proofErr w:type="spellEnd"/>
      <w:proofErr w:type="gramEnd"/>
      <w:r w:rsidRPr="00DB47BD">
        <w:rPr>
          <w:rFonts w:cs="Traditional Arabic" w:hint="cs"/>
          <w:sz w:val="36"/>
          <w:szCs w:val="36"/>
          <w:rtl/>
        </w:rPr>
        <w:t xml:space="preserve"> بن مكرم، (ط.1)، </w:t>
      </w:r>
      <w:proofErr w:type="spellStart"/>
      <w:r w:rsidRPr="00DB47BD">
        <w:rPr>
          <w:rFonts w:cs="Traditional Arabic" w:hint="cs"/>
          <w:sz w:val="36"/>
          <w:szCs w:val="36"/>
          <w:rtl/>
        </w:rPr>
        <w:t>بيروت،دار</w:t>
      </w:r>
      <w:proofErr w:type="spellEnd"/>
      <w:r w:rsidRPr="00DB47BD">
        <w:rPr>
          <w:rFonts w:cs="Traditional Arabic" w:hint="cs"/>
          <w:sz w:val="36"/>
          <w:szCs w:val="36"/>
          <w:rtl/>
        </w:rPr>
        <w:t xml:space="preserve"> صادر، 1410هـ. </w:t>
      </w:r>
      <w:bookmarkEnd w:id="4"/>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لوامع الأنوار البهية شرح الدرة المضية. السفاريني، محمد الحنبلي، (ط.3</w:t>
      </w:r>
      <w:proofErr w:type="gramStart"/>
      <w:r w:rsidRPr="00DB47BD">
        <w:rPr>
          <w:rFonts w:cs="Traditional Arabic" w:hint="cs"/>
          <w:sz w:val="36"/>
          <w:szCs w:val="36"/>
          <w:rtl/>
        </w:rPr>
        <w:t>)،بيروت</w:t>
      </w:r>
      <w:proofErr w:type="gramEnd"/>
      <w:r w:rsidRPr="00DB47BD">
        <w:rPr>
          <w:rFonts w:cs="Traditional Arabic" w:hint="cs"/>
          <w:sz w:val="36"/>
          <w:szCs w:val="36"/>
          <w:rtl/>
        </w:rPr>
        <w:t xml:space="preserve">، المكتب الإسلامي،1411هـ.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معجم </w:t>
      </w:r>
      <w:bookmarkStart w:id="5" w:name="_Hlk115773329"/>
      <w:r w:rsidRPr="00DB47BD">
        <w:rPr>
          <w:rFonts w:cs="Traditional Arabic" w:hint="cs"/>
          <w:sz w:val="36"/>
          <w:szCs w:val="36"/>
          <w:rtl/>
        </w:rPr>
        <w:t xml:space="preserve">مقاييس اللغة. ابن فارس، </w:t>
      </w:r>
      <w:proofErr w:type="spellStart"/>
      <w:proofErr w:type="gramStart"/>
      <w:r w:rsidRPr="00DB47BD">
        <w:rPr>
          <w:rFonts w:cs="Traditional Arabic" w:hint="cs"/>
          <w:sz w:val="36"/>
          <w:szCs w:val="36"/>
          <w:rtl/>
        </w:rPr>
        <w:t>أحمد،ت</w:t>
      </w:r>
      <w:proofErr w:type="spellEnd"/>
      <w:proofErr w:type="gramEnd"/>
      <w:r w:rsidRPr="00DB47BD">
        <w:rPr>
          <w:rFonts w:cs="Traditional Arabic" w:hint="cs"/>
          <w:sz w:val="36"/>
          <w:szCs w:val="36"/>
          <w:rtl/>
        </w:rPr>
        <w:t xml:space="preserve">/ شهاب الدين أبو عمرو، (ط.2)، لبنان، دار الفكر، 1418هـ. </w:t>
      </w:r>
    </w:p>
    <w:bookmarkEnd w:id="5"/>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المستصفى من علم الأصول، </w:t>
      </w:r>
      <w:proofErr w:type="spellStart"/>
      <w:proofErr w:type="gramStart"/>
      <w:r w:rsidRPr="00DB47BD">
        <w:rPr>
          <w:rFonts w:cs="Traditional Arabic" w:hint="cs"/>
          <w:sz w:val="36"/>
          <w:szCs w:val="36"/>
          <w:rtl/>
        </w:rPr>
        <w:t>الغزالي،أبوحامد</w:t>
      </w:r>
      <w:proofErr w:type="spellEnd"/>
      <w:proofErr w:type="gramEnd"/>
      <w:r w:rsidRPr="00DB47BD">
        <w:rPr>
          <w:rFonts w:cs="Traditional Arabic" w:hint="cs"/>
          <w:sz w:val="36"/>
          <w:szCs w:val="36"/>
          <w:rtl/>
        </w:rPr>
        <w:t xml:space="preserve"> محمد بن محمد (ط.1)،مصر، المطبعة الأميرية ببولاق.</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w:t>
      </w:r>
      <w:bookmarkStart w:id="6" w:name="_Hlk115773535"/>
      <w:r w:rsidRPr="00DB47BD">
        <w:rPr>
          <w:rFonts w:cs="Traditional Arabic" w:hint="cs"/>
          <w:sz w:val="36"/>
          <w:szCs w:val="36"/>
          <w:rtl/>
        </w:rPr>
        <w:t xml:space="preserve">المغني، ابن </w:t>
      </w:r>
      <w:proofErr w:type="spellStart"/>
      <w:proofErr w:type="gramStart"/>
      <w:r w:rsidRPr="00DB47BD">
        <w:rPr>
          <w:rFonts w:cs="Traditional Arabic" w:hint="cs"/>
          <w:sz w:val="36"/>
          <w:szCs w:val="36"/>
          <w:rtl/>
        </w:rPr>
        <w:t>قدامة.موفق</w:t>
      </w:r>
      <w:proofErr w:type="spellEnd"/>
      <w:proofErr w:type="gramEnd"/>
      <w:r w:rsidRPr="00DB47BD">
        <w:rPr>
          <w:rFonts w:cs="Traditional Arabic" w:hint="cs"/>
          <w:sz w:val="36"/>
          <w:szCs w:val="36"/>
          <w:rtl/>
        </w:rPr>
        <w:t xml:space="preserve"> الدين أبي محمد عبدالله بن أحمد المقدسي، ت/ التركي والحلو،(ط.1)،</w:t>
      </w:r>
      <w:proofErr w:type="spellStart"/>
      <w:r w:rsidRPr="00DB47BD">
        <w:rPr>
          <w:rFonts w:cs="Traditional Arabic" w:hint="cs"/>
          <w:sz w:val="36"/>
          <w:szCs w:val="36"/>
          <w:rtl/>
        </w:rPr>
        <w:t>مصر،هجر</w:t>
      </w:r>
      <w:proofErr w:type="spellEnd"/>
      <w:r w:rsidRPr="00DB47BD">
        <w:rPr>
          <w:rFonts w:cs="Traditional Arabic" w:hint="cs"/>
          <w:sz w:val="36"/>
          <w:szCs w:val="36"/>
          <w:rtl/>
        </w:rPr>
        <w:t xml:space="preserve"> للطباعة والنشر،1410هـ.</w:t>
      </w:r>
      <w:bookmarkEnd w:id="6"/>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المبدع في شرح </w:t>
      </w:r>
      <w:proofErr w:type="spellStart"/>
      <w:proofErr w:type="gramStart"/>
      <w:r w:rsidRPr="00DB47BD">
        <w:rPr>
          <w:rFonts w:cs="Traditional Arabic" w:hint="cs"/>
          <w:sz w:val="36"/>
          <w:szCs w:val="36"/>
          <w:rtl/>
        </w:rPr>
        <w:t>المقنع.ابن</w:t>
      </w:r>
      <w:proofErr w:type="spellEnd"/>
      <w:proofErr w:type="gramEnd"/>
      <w:r w:rsidRPr="00DB47BD">
        <w:rPr>
          <w:rFonts w:cs="Traditional Arabic" w:hint="cs"/>
          <w:sz w:val="36"/>
          <w:szCs w:val="36"/>
          <w:rtl/>
        </w:rPr>
        <w:t xml:space="preserve"> مفلح، برهان الدين إبراهيم بن محمد، ومعه: المطلع على أبواب </w:t>
      </w:r>
      <w:proofErr w:type="spellStart"/>
      <w:r w:rsidRPr="00DB47BD">
        <w:rPr>
          <w:rFonts w:cs="Traditional Arabic" w:hint="cs"/>
          <w:sz w:val="36"/>
          <w:szCs w:val="36"/>
          <w:rtl/>
        </w:rPr>
        <w:t>المقنع.البعلي،محمد</w:t>
      </w:r>
      <w:proofErr w:type="spellEnd"/>
      <w:r w:rsidRPr="00DB47BD">
        <w:rPr>
          <w:rFonts w:cs="Traditional Arabic" w:hint="cs"/>
          <w:sz w:val="36"/>
          <w:szCs w:val="36"/>
          <w:rtl/>
        </w:rPr>
        <w:t xml:space="preserve"> بن أبي </w:t>
      </w:r>
      <w:proofErr w:type="spellStart"/>
      <w:r w:rsidRPr="00DB47BD">
        <w:rPr>
          <w:rFonts w:cs="Traditional Arabic" w:hint="cs"/>
          <w:sz w:val="36"/>
          <w:szCs w:val="36"/>
          <w:rtl/>
        </w:rPr>
        <w:t>الفتح،بيروت،المكتب</w:t>
      </w:r>
      <w:proofErr w:type="spellEnd"/>
      <w:r w:rsidRPr="00DB47BD">
        <w:rPr>
          <w:rFonts w:cs="Traditional Arabic" w:hint="cs"/>
          <w:sz w:val="36"/>
          <w:szCs w:val="36"/>
          <w:rtl/>
        </w:rPr>
        <w:t xml:space="preserve"> الإسلامي، 1401هـ.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lastRenderedPageBreak/>
        <w:t xml:space="preserve">- الملل والنحل. </w:t>
      </w:r>
      <w:proofErr w:type="spellStart"/>
      <w:r w:rsidRPr="00DB47BD">
        <w:rPr>
          <w:rFonts w:cs="Traditional Arabic" w:hint="cs"/>
          <w:sz w:val="36"/>
          <w:szCs w:val="36"/>
          <w:rtl/>
        </w:rPr>
        <w:t>الشهرستاني</w:t>
      </w:r>
      <w:proofErr w:type="spellEnd"/>
      <w:r w:rsidRPr="00DB47BD">
        <w:rPr>
          <w:rFonts w:cs="Traditional Arabic" w:hint="cs"/>
          <w:sz w:val="36"/>
          <w:szCs w:val="36"/>
          <w:rtl/>
        </w:rPr>
        <w:t xml:space="preserve">، أبو الفتح محمد بن </w:t>
      </w:r>
      <w:proofErr w:type="gramStart"/>
      <w:r w:rsidRPr="00DB47BD">
        <w:rPr>
          <w:rFonts w:cs="Traditional Arabic" w:hint="cs"/>
          <w:sz w:val="36"/>
          <w:szCs w:val="36"/>
          <w:rtl/>
        </w:rPr>
        <w:t>عبدالكريم</w:t>
      </w:r>
      <w:proofErr w:type="gramEnd"/>
      <w:r w:rsidRPr="00DB47BD">
        <w:rPr>
          <w:rFonts w:cs="Traditional Arabic" w:hint="cs"/>
          <w:sz w:val="36"/>
          <w:szCs w:val="36"/>
          <w:rtl/>
        </w:rPr>
        <w:t>، تحقيق: محمد سيد كيلاني، بيروت، دار المعرفة.</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مواهب الجليل لشرح مختصر </w:t>
      </w:r>
      <w:proofErr w:type="spellStart"/>
      <w:proofErr w:type="gramStart"/>
      <w:r w:rsidRPr="00DB47BD">
        <w:rPr>
          <w:rFonts w:cs="Traditional Arabic" w:hint="cs"/>
          <w:sz w:val="36"/>
          <w:szCs w:val="36"/>
          <w:rtl/>
        </w:rPr>
        <w:t>خليل.الحطاب</w:t>
      </w:r>
      <w:proofErr w:type="spellEnd"/>
      <w:proofErr w:type="gramEnd"/>
      <w:r w:rsidRPr="00DB47BD">
        <w:rPr>
          <w:rFonts w:cs="Traditional Arabic" w:hint="cs"/>
          <w:sz w:val="36"/>
          <w:szCs w:val="36"/>
          <w:rtl/>
        </w:rPr>
        <w:t xml:space="preserve">، أبوعبدالله محمد بن محمد المغربي ،(ط.2) دار الفكر، 1398هـ.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الموسوعة الفقهية الكويتية. وزارة الأوقاف والشئون الإسلامية، (ط.2)، الكويت، طبعة ذات السلاسل، 1404هـ.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المجموع شرح المهذب. الإمام النووي، محيي الدين يحيى بن شرف </w:t>
      </w:r>
      <w:proofErr w:type="gramStart"/>
      <w:r w:rsidRPr="00DB47BD">
        <w:rPr>
          <w:rFonts w:cs="Traditional Arabic" w:hint="cs"/>
          <w:sz w:val="36"/>
          <w:szCs w:val="36"/>
          <w:rtl/>
        </w:rPr>
        <w:t>الدين ،</w:t>
      </w:r>
      <w:proofErr w:type="gramEnd"/>
      <w:r w:rsidRPr="00DB47BD">
        <w:rPr>
          <w:rFonts w:cs="Traditional Arabic" w:hint="cs"/>
          <w:sz w:val="36"/>
          <w:szCs w:val="36"/>
          <w:rtl/>
        </w:rPr>
        <w:t xml:space="preserve"> دار الفكر.</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المصباح المنير في غريب الشرح الكبير للرافعي. الفيومي، أحمد بن محمد المقري، (ط.1)، لبنان، دار الكتب العلمية، 1414هـ. </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المنخول من تعليقات </w:t>
      </w:r>
      <w:proofErr w:type="spellStart"/>
      <w:proofErr w:type="gramStart"/>
      <w:r w:rsidRPr="00DB47BD">
        <w:rPr>
          <w:rFonts w:cs="Traditional Arabic" w:hint="cs"/>
          <w:sz w:val="36"/>
          <w:szCs w:val="36"/>
          <w:rtl/>
        </w:rPr>
        <w:t>الأصول.الغزالي</w:t>
      </w:r>
      <w:proofErr w:type="gramEnd"/>
      <w:r w:rsidRPr="00DB47BD">
        <w:rPr>
          <w:rFonts w:cs="Traditional Arabic" w:hint="cs"/>
          <w:sz w:val="36"/>
          <w:szCs w:val="36"/>
          <w:rtl/>
        </w:rPr>
        <w:t>،محمد</w:t>
      </w:r>
      <w:proofErr w:type="spellEnd"/>
      <w:r w:rsidRPr="00DB47BD">
        <w:rPr>
          <w:rFonts w:cs="Traditional Arabic" w:hint="cs"/>
          <w:sz w:val="36"/>
          <w:szCs w:val="36"/>
          <w:rtl/>
        </w:rPr>
        <w:t xml:space="preserve"> بن </w:t>
      </w:r>
      <w:proofErr w:type="spellStart"/>
      <w:r w:rsidRPr="00DB47BD">
        <w:rPr>
          <w:rFonts w:cs="Traditional Arabic" w:hint="cs"/>
          <w:sz w:val="36"/>
          <w:szCs w:val="36"/>
          <w:rtl/>
        </w:rPr>
        <w:t>محمد،ت</w:t>
      </w:r>
      <w:proofErr w:type="spellEnd"/>
      <w:r w:rsidRPr="00DB47BD">
        <w:rPr>
          <w:rFonts w:cs="Traditional Arabic" w:hint="cs"/>
          <w:sz w:val="36"/>
          <w:szCs w:val="36"/>
          <w:rtl/>
        </w:rPr>
        <w:t xml:space="preserve">/محمد </w:t>
      </w:r>
      <w:proofErr w:type="spellStart"/>
      <w:r w:rsidRPr="00DB47BD">
        <w:rPr>
          <w:rFonts w:cs="Traditional Arabic" w:hint="cs"/>
          <w:sz w:val="36"/>
          <w:szCs w:val="36"/>
          <w:rtl/>
        </w:rPr>
        <w:t>هيتو</w:t>
      </w:r>
      <w:proofErr w:type="spellEnd"/>
      <w:r w:rsidRPr="00DB47BD">
        <w:rPr>
          <w:rFonts w:cs="Traditional Arabic" w:hint="cs"/>
          <w:sz w:val="36"/>
          <w:szCs w:val="36"/>
          <w:rtl/>
        </w:rPr>
        <w:t xml:space="preserve">،(ط.2)، </w:t>
      </w:r>
      <w:proofErr w:type="spellStart"/>
      <w:r w:rsidRPr="00DB47BD">
        <w:rPr>
          <w:rFonts w:cs="Traditional Arabic" w:hint="cs"/>
          <w:sz w:val="36"/>
          <w:szCs w:val="36"/>
          <w:rtl/>
        </w:rPr>
        <w:t>دمشق،دار</w:t>
      </w:r>
      <w:proofErr w:type="spellEnd"/>
      <w:r w:rsidRPr="00DB47BD">
        <w:rPr>
          <w:rFonts w:cs="Traditional Arabic" w:hint="cs"/>
          <w:sz w:val="36"/>
          <w:szCs w:val="36"/>
          <w:rtl/>
        </w:rPr>
        <w:t xml:space="preserve"> الفكر،1400هـ.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مجموع فتاوى شيخ الإسلام ابن تيمية. جمعها ابن قاسم، </w:t>
      </w:r>
      <w:proofErr w:type="gramStart"/>
      <w:r w:rsidRPr="00DB47BD">
        <w:rPr>
          <w:rFonts w:cs="Traditional Arabic" w:hint="cs"/>
          <w:sz w:val="36"/>
          <w:szCs w:val="36"/>
          <w:rtl/>
        </w:rPr>
        <w:t>عبدالرحمن</w:t>
      </w:r>
      <w:proofErr w:type="gramEnd"/>
      <w:r w:rsidRPr="00DB47BD">
        <w:rPr>
          <w:rFonts w:cs="Traditional Arabic" w:hint="cs"/>
          <w:sz w:val="36"/>
          <w:szCs w:val="36"/>
          <w:rtl/>
        </w:rPr>
        <w:t xml:space="preserve"> بن محمد، المملكة العربية السعودية، طبع مجمع الملك فهد لطباعة المصحف الشريف، عام 1416هـ.</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مجموعة الرسائل والمسائل النجدية لبعض علماء نجد الأعلام، أشرف عليه عبد السلام آل عبد الكريم، دار العاصمة، الرياض، (ط.2)1409هـ.</w:t>
      </w:r>
    </w:p>
    <w:p w:rsidR="008F0D14" w:rsidRPr="00DB47BD" w:rsidRDefault="008F0D14" w:rsidP="008F0D14">
      <w:pPr>
        <w:spacing w:after="0" w:line="240" w:lineRule="auto"/>
        <w:jc w:val="lowKashida"/>
        <w:rPr>
          <w:rFonts w:cs="Traditional Arabic"/>
          <w:sz w:val="36"/>
          <w:szCs w:val="36"/>
        </w:rPr>
      </w:pPr>
      <w:r w:rsidRPr="00DB47BD">
        <w:rPr>
          <w:rFonts w:cs="Traditional Arabic" w:hint="cs"/>
          <w:sz w:val="36"/>
          <w:szCs w:val="36"/>
          <w:rtl/>
        </w:rPr>
        <w:t xml:space="preserve">- المسودة في أصول الفقه، آل تيمية، جمعها أبو العباس الحنبلي، شهاب الدين أحمد بن محمد، تحقيق محمد يحي الدين </w:t>
      </w:r>
      <w:proofErr w:type="gramStart"/>
      <w:r w:rsidRPr="00DB47BD">
        <w:rPr>
          <w:rFonts w:cs="Traditional Arabic" w:hint="cs"/>
          <w:sz w:val="36"/>
          <w:szCs w:val="36"/>
          <w:rtl/>
        </w:rPr>
        <w:t>عبدالحميد</w:t>
      </w:r>
      <w:proofErr w:type="gramEnd"/>
      <w:r w:rsidRPr="00DB47BD">
        <w:rPr>
          <w:rFonts w:cs="Traditional Arabic" w:hint="cs"/>
          <w:sz w:val="36"/>
          <w:szCs w:val="36"/>
          <w:rtl/>
        </w:rPr>
        <w:t xml:space="preserve">، مطبعة المدني. </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الورقات في أصول الفقه. الجويني، </w:t>
      </w:r>
      <w:proofErr w:type="spellStart"/>
      <w:r w:rsidRPr="00DB47BD">
        <w:rPr>
          <w:rFonts w:cs="Traditional Arabic" w:hint="cs"/>
          <w:sz w:val="36"/>
          <w:szCs w:val="36"/>
          <w:rtl/>
        </w:rPr>
        <w:t>أبوالمعالي</w:t>
      </w:r>
      <w:proofErr w:type="spellEnd"/>
      <w:r w:rsidRPr="00DB47BD">
        <w:rPr>
          <w:rFonts w:cs="Traditional Arabic" w:hint="cs"/>
          <w:sz w:val="36"/>
          <w:szCs w:val="36"/>
          <w:rtl/>
        </w:rPr>
        <w:t xml:space="preserve"> عبد الملك بن عبد </w:t>
      </w:r>
      <w:proofErr w:type="spellStart"/>
      <w:proofErr w:type="gramStart"/>
      <w:r w:rsidRPr="00DB47BD">
        <w:rPr>
          <w:rFonts w:cs="Traditional Arabic" w:hint="cs"/>
          <w:sz w:val="36"/>
          <w:szCs w:val="36"/>
          <w:rtl/>
        </w:rPr>
        <w:t>الله،شرح</w:t>
      </w:r>
      <w:proofErr w:type="spellEnd"/>
      <w:proofErr w:type="gramEnd"/>
      <w:r w:rsidRPr="00DB47BD">
        <w:rPr>
          <w:rFonts w:cs="Traditional Arabic" w:hint="cs"/>
          <w:sz w:val="36"/>
          <w:szCs w:val="36"/>
          <w:rtl/>
        </w:rPr>
        <w:t xml:space="preserve"> عبدالله </w:t>
      </w:r>
      <w:proofErr w:type="spellStart"/>
      <w:r w:rsidRPr="00DB47BD">
        <w:rPr>
          <w:rFonts w:cs="Traditional Arabic" w:hint="cs"/>
          <w:sz w:val="36"/>
          <w:szCs w:val="36"/>
          <w:rtl/>
        </w:rPr>
        <w:t>الفوزان،تقديم</w:t>
      </w:r>
      <w:proofErr w:type="spellEnd"/>
      <w:r w:rsidRPr="00DB47BD">
        <w:rPr>
          <w:rFonts w:cs="Traditional Arabic" w:hint="cs"/>
          <w:sz w:val="36"/>
          <w:szCs w:val="36"/>
          <w:rtl/>
        </w:rPr>
        <w:t xml:space="preserve"> أحمد ابن حميد، (ط.6)،الرياض، دار المسلم،1422هـ. </w:t>
      </w:r>
    </w:p>
    <w:p w:rsidR="008F0D14" w:rsidRPr="00DB47BD" w:rsidRDefault="008F0D14" w:rsidP="008F0D14">
      <w:pPr>
        <w:spacing w:after="0" w:line="240" w:lineRule="auto"/>
        <w:jc w:val="lowKashida"/>
        <w:rPr>
          <w:rFonts w:cs="Traditional Arabic"/>
          <w:sz w:val="36"/>
          <w:szCs w:val="36"/>
          <w:rtl/>
        </w:rPr>
      </w:pPr>
      <w:r w:rsidRPr="00DB47BD">
        <w:rPr>
          <w:rFonts w:cs="Traditional Arabic" w:hint="cs"/>
          <w:sz w:val="36"/>
          <w:szCs w:val="36"/>
          <w:rtl/>
        </w:rPr>
        <w:t xml:space="preserve">- الواضح في أصول </w:t>
      </w:r>
      <w:proofErr w:type="spellStart"/>
      <w:proofErr w:type="gramStart"/>
      <w:r w:rsidRPr="00DB47BD">
        <w:rPr>
          <w:rFonts w:cs="Traditional Arabic" w:hint="cs"/>
          <w:sz w:val="36"/>
          <w:szCs w:val="36"/>
          <w:rtl/>
        </w:rPr>
        <w:t>الفقه.الأشقر</w:t>
      </w:r>
      <w:proofErr w:type="spellEnd"/>
      <w:proofErr w:type="gramEnd"/>
      <w:r w:rsidRPr="00DB47BD">
        <w:rPr>
          <w:rFonts w:cs="Traditional Arabic" w:hint="cs"/>
          <w:sz w:val="36"/>
          <w:szCs w:val="36"/>
          <w:rtl/>
        </w:rPr>
        <w:t>، الدكتور محمد بن سليمان، (ط.4)،الأردن، دار النفائس، 1412</w:t>
      </w:r>
      <w:bookmarkEnd w:id="1"/>
      <w:r w:rsidRPr="00DB47BD">
        <w:rPr>
          <w:rFonts w:cs="Traditional Arabic" w:hint="cs"/>
          <w:sz w:val="36"/>
          <w:szCs w:val="36"/>
          <w:rtl/>
        </w:rPr>
        <w:t>ه</w:t>
      </w: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8F0D14" w:rsidRPr="00DB47BD" w:rsidRDefault="008F0D14" w:rsidP="008F0D14">
      <w:pPr>
        <w:rPr>
          <w:sz w:val="36"/>
          <w:szCs w:val="36"/>
          <w:rtl/>
        </w:rPr>
      </w:pPr>
    </w:p>
    <w:p w:rsidR="00DE1F69" w:rsidRDefault="00DE1F69"/>
    <w:sectPr w:rsidR="00DE1F69" w:rsidSect="00424DF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867A8" w:rsidRDefault="00A867A8" w:rsidP="008F0D14">
      <w:pPr>
        <w:spacing w:after="0" w:line="240" w:lineRule="auto"/>
      </w:pPr>
      <w:r>
        <w:separator/>
      </w:r>
    </w:p>
  </w:endnote>
  <w:endnote w:type="continuationSeparator" w:id="0">
    <w:p w:rsidR="00A867A8" w:rsidRDefault="00A867A8" w:rsidP="008F0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AAA GoldenLotus">
    <w:altName w:val="Times New Roman"/>
    <w:charset w:val="00"/>
    <w:family w:val="auto"/>
    <w:pitch w:val="variable"/>
    <w:sig w:usb0="00000000" w:usb1="80000000" w:usb2="00000008" w:usb3="00000000" w:csb0="00000043" w:csb1="00000000"/>
  </w:font>
  <w:font w:name="Traditional Naskh">
    <w:altName w:val="Arial"/>
    <w:charset w:val="B2"/>
    <w:family w:val="auto"/>
    <w:pitch w:val="variable"/>
    <w:sig w:usb0="8000202F" w:usb1="80002008" w:usb2="00000020" w:usb3="00000000" w:csb0="00000040" w:csb1="00000000"/>
  </w:font>
  <w:font w:name="QCF_BSML">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272">
    <w:panose1 w:val="02000400000000000000"/>
    <w:charset w:val="00"/>
    <w:family w:val="auto"/>
    <w:pitch w:val="variable"/>
    <w:sig w:usb0="80002003" w:usb1="90000000" w:usb2="00000008" w:usb3="00000000" w:csb0="80000041" w:csb1="00000000"/>
  </w:font>
  <w:font w:name="QCF_P058">
    <w:panose1 w:val="02000400000000000000"/>
    <w:charset w:val="00"/>
    <w:family w:val="auto"/>
    <w:pitch w:val="variable"/>
    <w:sig w:usb0="80002003" w:usb1="90000000" w:usb2="00000008" w:usb3="00000000" w:csb0="80000041" w:csb1="00000000"/>
  </w:font>
  <w:font w:name="AL-Mateen">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867A8" w:rsidRDefault="00A867A8" w:rsidP="008F0D14">
      <w:pPr>
        <w:spacing w:after="0" w:line="240" w:lineRule="auto"/>
      </w:pPr>
      <w:r>
        <w:separator/>
      </w:r>
    </w:p>
  </w:footnote>
  <w:footnote w:type="continuationSeparator" w:id="0">
    <w:p w:rsidR="00A867A8" w:rsidRDefault="00A867A8" w:rsidP="008F0D14">
      <w:pPr>
        <w:spacing w:after="0" w:line="240" w:lineRule="auto"/>
      </w:pPr>
      <w:r>
        <w:continuationSeparator/>
      </w:r>
    </w:p>
  </w:footnote>
  <w:footnote w:id="1">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جمع الجوامع للسبكي(2/322).</w:t>
      </w:r>
      <w:r w:rsidRPr="00DB47BD">
        <w:rPr>
          <w:rFonts w:cs="Traditional Arabic"/>
          <w:sz w:val="28"/>
          <w:szCs w:val="28"/>
          <w:rtl/>
        </w:rPr>
        <w:t xml:space="preserve"> </w:t>
      </w:r>
      <w:r w:rsidRPr="00DB47BD">
        <w:rPr>
          <w:rFonts w:ascii="Traditional Arabic" w:hAnsi="Traditional Arabic" w:cs="Traditional Arabic" w:hint="cs"/>
          <w:sz w:val="28"/>
          <w:szCs w:val="28"/>
          <w:rtl/>
        </w:rPr>
        <w:t>وقيل: قبول قول القائل بلا حجة</w:t>
      </w:r>
      <w:r w:rsidRPr="00DB47BD">
        <w:rPr>
          <w:rFonts w:cs="Traditional Arabic" w:hint="cs"/>
          <w:sz w:val="28"/>
          <w:szCs w:val="28"/>
          <w:rtl/>
        </w:rPr>
        <w:t>، ينظر: الورقات للجويني مع شرح عبد الله الفوزان (260)، والبحر المحيط للزركشي (6/270).</w:t>
      </w:r>
      <w:r w:rsidRPr="00DB47BD">
        <w:rPr>
          <w:rFonts w:cs="Traditional Arabic"/>
          <w:sz w:val="28"/>
          <w:szCs w:val="28"/>
          <w:rtl/>
        </w:rPr>
        <w:t xml:space="preserve"> </w:t>
      </w:r>
    </w:p>
  </w:footnote>
  <w:footnote w:id="2">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البحر المجيط للزركشي (6/283)، والاعتصام للشاطبي (2/858)، والإحكام للآمدي (4/222).ويُنظر: روضة الطالبين للنووي(11/101).</w:t>
      </w:r>
    </w:p>
  </w:footnote>
  <w:footnote w:id="3">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التحرير لابن الهمام مع شرحه تيسير التحرير لمحمد أمين(4/179). </w:t>
      </w:r>
    </w:p>
  </w:footnote>
  <w:footnote w:id="4">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يُنظر</w:t>
      </w:r>
      <w:r w:rsidRPr="00DB47BD">
        <w:rPr>
          <w:rFonts w:cs="Traditional Arabic" w:hint="cs"/>
          <w:sz w:val="28"/>
          <w:szCs w:val="28"/>
          <w:rtl/>
        </w:rPr>
        <w:t>: جامع بيان العلم وفضله لابن عبدالبر(2/908)، وأدب الفتوى لابن الصلاح(36)، والمجموع شرح المهذب للنووي (1/42)، والشرح الكبير للمقدسي (28/307)، والمسودة لآل تيمية (514)، وتبصرة الحكام لابن فرحون (1/52)، ورد المحتار لابن عابدين(5/386)، وقد ذكر الحنفية في وصف المجتهد: أن يكون صاحب حديث له معرفة بالفقه، ليعرف معاني الآثار، أو صاحب فقه له معرفة بالحديث، لئلا يشتغل بالقياس في المنصوص عليه، وأن يكون مع ذلك صاحب قريحة يعرف بها عادات الناس، يُنظر: فتح القدير لابن الهمام(7/240</w:t>
      </w:r>
      <w:r w:rsidRPr="00DB47BD">
        <w:rPr>
          <w:rFonts w:cs="Traditional Arabic"/>
          <w:sz w:val="28"/>
          <w:szCs w:val="28"/>
          <w:rtl/>
        </w:rPr>
        <w:t>)</w:t>
      </w:r>
      <w:r w:rsidRPr="00DB47BD">
        <w:rPr>
          <w:rFonts w:cs="Traditional Arabic" w:hint="cs"/>
          <w:sz w:val="28"/>
          <w:szCs w:val="28"/>
          <w:rtl/>
        </w:rPr>
        <w:t>.</w:t>
      </w:r>
      <w:r w:rsidRPr="00DB47BD">
        <w:rPr>
          <w:rFonts w:cs="Traditional Arabic"/>
          <w:sz w:val="28"/>
          <w:szCs w:val="28"/>
          <w:rtl/>
        </w:rPr>
        <w:t xml:space="preserve"> </w:t>
      </w:r>
    </w:p>
  </w:footnote>
  <w:footnote w:id="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أي أن يكون عالما بأصول الفقه، يُنظر: المستصفى للغزالي(2/350)، والفروق للقرافي (193-194). </w:t>
      </w:r>
    </w:p>
  </w:footnote>
  <w:footnote w:id="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أدب الفتوى لابن الصلاح (48)، وشرح المحلي على جمع الجوامع(2/322)، ورد المحتار لابن عابدين(5/386). وفقه النفس غريزة لاتتعلق بالاكتساب، قاله الغزالي في المنخول(464).</w:t>
      </w:r>
      <w:r w:rsidRPr="00DB47BD">
        <w:rPr>
          <w:rFonts w:cs="Traditional Arabic"/>
          <w:sz w:val="28"/>
          <w:szCs w:val="28"/>
          <w:rtl/>
        </w:rPr>
        <w:t xml:space="preserve"> </w:t>
      </w:r>
    </w:p>
  </w:footnote>
  <w:footnote w:id="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الملكة: هي الهيئة الراسخة في النفس يدرك بها المعلوم. شرح المحلي على جمع الجوامع(2/312). </w:t>
      </w:r>
    </w:p>
  </w:footnote>
  <w:footnote w:id="8">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المغني لابن قدامة (14/15-16).</w:t>
      </w:r>
      <w:r w:rsidRPr="00DB47BD">
        <w:rPr>
          <w:rFonts w:cs="Traditional Arabic"/>
          <w:sz w:val="28"/>
          <w:szCs w:val="28"/>
          <w:rtl/>
        </w:rPr>
        <w:t xml:space="preserve">  </w:t>
      </w:r>
    </w:p>
  </w:footnote>
  <w:footnote w:id="9">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أدب الفتوى لابن الصلاح (35-40).</w:t>
      </w:r>
    </w:p>
  </w:footnote>
  <w:footnote w:id="10">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يُنظر: أدب الفتوى لابن الصلاح (39)، والإحكام للآمدي(4/164)، وروضة الناظر لابن قدامة(3/963)، ومجموع فتاوى ابن تيمية (20/204)، ورد المحتار لابن عابدين (5/386).</w:t>
      </w:r>
    </w:p>
  </w:footnote>
  <w:footnote w:id="11">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الشرح الكبير للمقدسي (28/313).</w:t>
      </w:r>
      <w:r w:rsidRPr="00DB47BD">
        <w:rPr>
          <w:rFonts w:cs="Traditional Arabic"/>
          <w:sz w:val="28"/>
          <w:szCs w:val="28"/>
          <w:rtl/>
        </w:rPr>
        <w:t xml:space="preserve">  </w:t>
      </w:r>
    </w:p>
  </w:footnote>
  <w:footnote w:id="12">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البحر الحيط لللزركشي (6/210).</w:t>
      </w:r>
    </w:p>
  </w:footnote>
  <w:footnote w:id="1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المصباح المنير </w:t>
      </w:r>
      <w:r w:rsidRPr="00DB47BD">
        <w:rPr>
          <w:rFonts w:cs="Traditional Arabic" w:hint="cs"/>
          <w:sz w:val="28"/>
          <w:szCs w:val="28"/>
          <w:rtl/>
        </w:rPr>
        <w:t>للفيومي</w:t>
      </w:r>
      <w:r w:rsidRPr="00DB47BD">
        <w:rPr>
          <w:rFonts w:cs="Traditional Arabic"/>
          <w:sz w:val="28"/>
          <w:szCs w:val="28"/>
          <w:rtl/>
        </w:rPr>
        <w:t xml:space="preserve">(430).  </w:t>
      </w:r>
    </w:p>
  </w:footnote>
  <w:footnote w:id="14">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الإحكام للآمدي (4/222)، ورد المحتار لابن عابدين(5/386)، و</w:t>
      </w:r>
      <w:r w:rsidRPr="00DB47BD">
        <w:rPr>
          <w:rFonts w:cs="Traditional Arabic"/>
          <w:sz w:val="28"/>
          <w:szCs w:val="28"/>
          <w:rtl/>
        </w:rPr>
        <w:t>مجموعة الرسائل والمسائل النجدية (2/6) رسالة الاجتهاد والتقليد</w:t>
      </w:r>
      <w:r w:rsidRPr="00DB47BD">
        <w:rPr>
          <w:rFonts w:cs="Traditional Arabic" w:hint="cs"/>
          <w:sz w:val="28"/>
          <w:szCs w:val="28"/>
          <w:rtl/>
        </w:rPr>
        <w:t xml:space="preserve"> لابن معمر.</w:t>
      </w:r>
    </w:p>
  </w:footnote>
  <w:footnote w:id="15">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الاعتصام للشاطبي (</w:t>
      </w:r>
      <w:r w:rsidRPr="00DB47BD">
        <w:rPr>
          <w:rFonts w:cs="Traditional Arabic" w:hint="cs"/>
          <w:sz w:val="28"/>
          <w:szCs w:val="28"/>
          <w:rtl/>
        </w:rPr>
        <w:t>2/859).</w:t>
      </w:r>
    </w:p>
  </w:footnote>
  <w:footnote w:id="16">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رد المحتار لابن عابدين (5/386). </w:t>
      </w:r>
    </w:p>
  </w:footnote>
  <w:footnote w:id="17">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الإحكام للآمدي (4/222)، والبحر المحيط للزركشي (6/284)، ومواهب الجليل للحطاب(1/30).</w:t>
      </w:r>
    </w:p>
  </w:footnote>
  <w:footnote w:id="18">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إعلام الموقعين لابن القيم(4/180)، (4/150-151).</w:t>
      </w:r>
    </w:p>
  </w:footnote>
  <w:footnote w:id="19">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الاعتصام للشاطبي (2/859).</w:t>
      </w:r>
    </w:p>
  </w:footnote>
  <w:footnote w:id="20">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الإحكام للآمدي(4/228)، وأدب الفتوى لابن الصلاح(51)، والبحر المحيط للزركشي(6/285)، ومواهب الجليل للحطاب(1/30)، ويُنظر: تيسير التحرير لمحمد أمين(4/242)، ورد المحتار لابن عابدين(5/386)، حيث قال: ثم إن المقلد يشمل العامي ومن له تأهل في العلم والفهم ا.هـ وقد ذكر الآمدي الأصناف الثلاثة: العامي، والمجتهد، ثم من ترقّى عن رتبة العامة بتحصيل بعض العلوم المعتبرة في رتبة الاجتهاد، قال: حكمه حكم العامي ا.هـ الإحكام للآمدي (4/222)، وكذا ذكر النووي أن المنتسبين إلى مذاهب الأئمة ثلاثة أصناف: العوام، والبالغون رتبة الاجتهاد، قال: الصنف الثالث: المتوسطون: وهم الذين لايبلغون رتبة الاجتهاد في أصل الشرع، لكنهم وقفوا على أصول الإمام في الأبواب، وتمكنوا من قياس مالم يجدوه منصوصا له على مانص عليه، وهؤلاء مقلدون له ا.هـ روضة الطالبين للنووي(11/101). </w:t>
      </w:r>
    </w:p>
  </w:footnote>
  <w:footnote w:id="21">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تيسير التحرير لمحمد أمين(4/242)، وشرح المحلي على جمع الجوامع(2/322). </w:t>
      </w:r>
    </w:p>
  </w:footnote>
  <w:footnote w:id="22">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حاشية البناني على شرح جمع الجوامع(2/322). </w:t>
      </w:r>
    </w:p>
  </w:footnote>
  <w:footnote w:id="2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جامع بيان العلم وفضله لابن عبدالبر النميري(2/993) نقل ذلك عن ابن خويز منداد، ويُنظر: القول المفيد للشوكاني (117-118-119).</w:t>
      </w:r>
      <w:r w:rsidRPr="00DB47BD">
        <w:rPr>
          <w:rFonts w:cs="Traditional Arabic"/>
          <w:sz w:val="28"/>
          <w:szCs w:val="28"/>
          <w:rtl/>
        </w:rPr>
        <w:t xml:space="preserve"> </w:t>
      </w:r>
    </w:p>
  </w:footnote>
  <w:footnote w:id="2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البحر المحيط للزركشي(6/285).</w:t>
      </w:r>
    </w:p>
  </w:footnote>
  <w:footnote w:id="2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معجم مقاييس اللغة</w:t>
      </w:r>
      <w:r w:rsidRPr="00DB47BD">
        <w:rPr>
          <w:rFonts w:cs="Traditional Arabic" w:hint="cs"/>
          <w:sz w:val="28"/>
          <w:szCs w:val="28"/>
          <w:rtl/>
        </w:rPr>
        <w:t xml:space="preserve"> لابن فارس،</w:t>
      </w:r>
      <w:r w:rsidRPr="00DB47BD">
        <w:rPr>
          <w:rFonts w:cs="Traditional Arabic"/>
          <w:sz w:val="28"/>
          <w:szCs w:val="28"/>
          <w:rtl/>
        </w:rPr>
        <w:t xml:space="preserve"> </w:t>
      </w:r>
      <w:r w:rsidRPr="00DB47BD">
        <w:rPr>
          <w:rFonts w:cs="Traditional Arabic" w:hint="cs"/>
          <w:sz w:val="28"/>
          <w:szCs w:val="28"/>
          <w:rtl/>
        </w:rPr>
        <w:t>مادة (فتي)، (835).</w:t>
      </w:r>
    </w:p>
  </w:footnote>
  <w:footnote w:id="2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المصباح المنير للفيومي (462)، ولسان العرب لابن منظور (15/148)، مادة (فتي).</w:t>
      </w:r>
    </w:p>
  </w:footnote>
  <w:footnote w:id="27">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 xml:space="preserve"> </w:t>
      </w:r>
      <w:r w:rsidRPr="00DB47BD">
        <w:rPr>
          <w:rFonts w:cs="Traditional Arabic" w:hint="cs"/>
          <w:sz w:val="28"/>
          <w:szCs w:val="28"/>
          <w:rtl/>
        </w:rPr>
        <w:t xml:space="preserve">يُنظر: </w:t>
      </w:r>
      <w:r w:rsidRPr="00DB47BD">
        <w:rPr>
          <w:rFonts w:cs="Traditional Arabic"/>
          <w:sz w:val="28"/>
          <w:szCs w:val="28"/>
          <w:rtl/>
        </w:rPr>
        <w:t>المصباح المنير</w:t>
      </w:r>
      <w:r w:rsidRPr="00DB47BD">
        <w:rPr>
          <w:rFonts w:cs="Traditional Arabic" w:hint="cs"/>
          <w:sz w:val="28"/>
          <w:szCs w:val="28"/>
          <w:rtl/>
        </w:rPr>
        <w:t xml:space="preserve"> للفيومي</w:t>
      </w:r>
      <w:r w:rsidRPr="00DB47BD">
        <w:rPr>
          <w:rFonts w:cs="Traditional Arabic"/>
          <w:sz w:val="28"/>
          <w:szCs w:val="28"/>
          <w:rtl/>
        </w:rPr>
        <w:t xml:space="preserve"> (462).  </w:t>
      </w:r>
    </w:p>
  </w:footnote>
  <w:footnote w:id="2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المفردات للراغب الأصبهاني، مادة فتى (373).</w:t>
      </w:r>
    </w:p>
  </w:footnote>
  <w:footnote w:id="29">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شرح منتهى الإرادات للبهوتي (3/456).</w:t>
      </w:r>
    </w:p>
  </w:footnote>
  <w:footnote w:id="30">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يُنظر: مواهب الجليل للحطاب (1/32)، قال: والقيد الأخير ذكر للاحتراز عن القضاء.</w:t>
      </w:r>
    </w:p>
  </w:footnote>
  <w:footnote w:id="31">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شرع المنهاج للمحلي (4/214)، وأدب الفتوى لابن الصلاح (36)، والبحر المحيط للزركشي (6/206)، والملل والنحل للشهرستاني (1/205)، والرد على من أخلد إلى الأرض للسيوطي (21) وما بعدها. </w:t>
      </w:r>
    </w:p>
  </w:footnote>
  <w:footnote w:id="32">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أدب الفتوى لابن الصلاح (35-43)، ويُنظر: البحر المحيط للزركشي (4/436)، وتيسير التحرير لمحمد أمين(3/224). </w:t>
      </w:r>
    </w:p>
  </w:footnote>
  <w:footnote w:id="3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يُنظر</w:t>
      </w:r>
      <w:r w:rsidRPr="00DB47BD">
        <w:rPr>
          <w:rFonts w:cs="Traditional Arabic" w:hint="cs"/>
          <w:sz w:val="28"/>
          <w:szCs w:val="28"/>
          <w:rtl/>
        </w:rPr>
        <w:t>:</w:t>
      </w:r>
      <w:r w:rsidRPr="00DB47BD">
        <w:rPr>
          <w:rFonts w:cs="Traditional Arabic"/>
          <w:sz w:val="28"/>
          <w:szCs w:val="28"/>
          <w:rtl/>
        </w:rPr>
        <w:t xml:space="preserve"> ال</w:t>
      </w:r>
      <w:r w:rsidRPr="00DB47BD">
        <w:rPr>
          <w:rFonts w:cs="Traditional Arabic" w:hint="cs"/>
          <w:sz w:val="28"/>
          <w:szCs w:val="28"/>
          <w:rtl/>
        </w:rPr>
        <w:t>إ</w:t>
      </w:r>
      <w:r w:rsidRPr="00DB47BD">
        <w:rPr>
          <w:rFonts w:cs="Traditional Arabic"/>
          <w:sz w:val="28"/>
          <w:szCs w:val="28"/>
          <w:rtl/>
        </w:rPr>
        <w:t>حكام للآمدي (4/232).</w:t>
      </w:r>
    </w:p>
  </w:footnote>
  <w:footnote w:id="3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w:t>
      </w:r>
      <w:r w:rsidRPr="00DB47BD">
        <w:rPr>
          <w:rFonts w:cs="Traditional Arabic"/>
          <w:sz w:val="28"/>
          <w:szCs w:val="28"/>
          <w:rtl/>
        </w:rPr>
        <w:t>يُنظر</w:t>
      </w:r>
      <w:r w:rsidRPr="00DB47BD">
        <w:rPr>
          <w:rFonts w:cs="Traditional Arabic" w:hint="cs"/>
          <w:sz w:val="28"/>
          <w:szCs w:val="28"/>
          <w:rtl/>
        </w:rPr>
        <w:t xml:space="preserve">: </w:t>
      </w:r>
      <w:r w:rsidRPr="00DB47BD">
        <w:rPr>
          <w:rFonts w:cs="Traditional Arabic"/>
          <w:sz w:val="28"/>
          <w:szCs w:val="28"/>
          <w:rtl/>
        </w:rPr>
        <w:t xml:space="preserve">روضة الناظر </w:t>
      </w:r>
      <w:r w:rsidRPr="00DB47BD">
        <w:rPr>
          <w:rFonts w:cs="Traditional Arabic" w:hint="cs"/>
          <w:sz w:val="28"/>
          <w:szCs w:val="28"/>
          <w:rtl/>
        </w:rPr>
        <w:t xml:space="preserve">لابن قدامة </w:t>
      </w:r>
      <w:r w:rsidRPr="00DB47BD">
        <w:rPr>
          <w:rFonts w:cs="Traditional Arabic"/>
          <w:sz w:val="28"/>
          <w:szCs w:val="28"/>
          <w:rtl/>
        </w:rPr>
        <w:t>(3/1021)</w:t>
      </w:r>
      <w:r w:rsidRPr="00DB47BD">
        <w:rPr>
          <w:rFonts w:cs="Traditional Arabic" w:hint="cs"/>
          <w:sz w:val="28"/>
          <w:szCs w:val="28"/>
          <w:rtl/>
        </w:rPr>
        <w:t>، وقواطع الأدلة للسمعاني (5/133)، وروضة الطالبين للنووي (11/103)، و</w:t>
      </w:r>
      <w:r w:rsidRPr="00DB47BD">
        <w:rPr>
          <w:rFonts w:cs="Traditional Arabic"/>
          <w:sz w:val="28"/>
          <w:szCs w:val="28"/>
          <w:rtl/>
        </w:rPr>
        <w:t>ال</w:t>
      </w:r>
      <w:r w:rsidRPr="00DB47BD">
        <w:rPr>
          <w:rFonts w:cs="Traditional Arabic" w:hint="cs"/>
          <w:sz w:val="28"/>
          <w:szCs w:val="28"/>
          <w:rtl/>
        </w:rPr>
        <w:t>إ</w:t>
      </w:r>
      <w:r w:rsidRPr="00DB47BD">
        <w:rPr>
          <w:rFonts w:cs="Traditional Arabic"/>
          <w:sz w:val="28"/>
          <w:szCs w:val="28"/>
          <w:rtl/>
        </w:rPr>
        <w:t>حكام للآمدي (4/232)</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وردُّ المحتار لابن عابدين (4/301).</w:t>
      </w:r>
    </w:p>
  </w:footnote>
  <w:footnote w:id="35">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قال الحصكفي في الدر المختار (5/386): أما من يحفظ أقوال المجتهد فليس بمفتٍ، وفتواه ليس بفتوى، بل هو نقل كلام ا.هـ و</w:t>
      </w:r>
      <w:r w:rsidRPr="00DB47BD">
        <w:rPr>
          <w:rFonts w:cs="Traditional Arabic"/>
          <w:sz w:val="28"/>
          <w:szCs w:val="28"/>
          <w:rtl/>
        </w:rPr>
        <w:t>يُنظر</w:t>
      </w:r>
      <w:r w:rsidRPr="00DB47BD">
        <w:rPr>
          <w:rFonts w:cs="Traditional Arabic" w:hint="cs"/>
          <w:sz w:val="28"/>
          <w:szCs w:val="28"/>
          <w:rtl/>
        </w:rPr>
        <w:t>: الفروق للقرافي (2/183)، وتهذيبه(2/186-192). و</w:t>
      </w:r>
      <w:r w:rsidRPr="00DB47BD">
        <w:rPr>
          <w:rFonts w:cs="Traditional Arabic"/>
          <w:sz w:val="28"/>
          <w:szCs w:val="28"/>
          <w:rtl/>
        </w:rPr>
        <w:t>يُنظر</w:t>
      </w:r>
      <w:r w:rsidRPr="00DB47BD">
        <w:rPr>
          <w:rFonts w:cs="Traditional Arabic" w:hint="cs"/>
          <w:sz w:val="28"/>
          <w:szCs w:val="28"/>
          <w:rtl/>
        </w:rPr>
        <w:t>: الزركشي في البحر المحيط (6/307)، ويُنظر: الشرح الكبير للمقدسي(28/303)، والإنصاف بهامش الشرح الكبير (28/319) قال فيه: والعامي يخبر في فتواه فقط، فيقول: مذهب فلان كذا، ذكره ابن عقيل وغيره، وكذا قال الشيخ تقي الدين رحمه الله: الناظر المجرد يكون حاكيا لا مفتياً. وقال في "آداب عيون المسائل": إن كان الفقيه مجتهدا يعرف صحة الدليل، كتب الجواب عن نفسه، وإن كان ممن لا يعرف الدليل قال : مذهب أحمد كذا، مذهب الشافعي كذا، فيكون مخبرا لامفتياً ا.هـ</w:t>
      </w:r>
    </w:p>
  </w:footnote>
  <w:footnote w:id="36">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يُنظر</w:t>
      </w:r>
      <w:r w:rsidRPr="00DB47BD">
        <w:rPr>
          <w:rFonts w:cs="Traditional Arabic" w:hint="cs"/>
          <w:sz w:val="28"/>
          <w:szCs w:val="28"/>
          <w:rtl/>
        </w:rPr>
        <w:t>: رفع الحاجب عن مختصر ابن الحاجب للسبكي (4/601-602)، ويُنظر: تهذيب الفروق للمكي(2/186).</w:t>
      </w:r>
    </w:p>
  </w:footnote>
  <w:footnote w:id="37">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أخرجه الترمذي في جامعه، كتاب العلم، باب: ما جاء في الحث على تبليغ السماع (2657)،(2658)، قال الترمذي: هذا حديث حسن صحيح ا.هـ</w:t>
      </w:r>
    </w:p>
  </w:footnote>
  <w:footnote w:id="38">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Style w:val="a4"/>
          <w:rFonts w:cs="Traditional Arabic" w:hint="cs"/>
          <w:sz w:val="28"/>
          <w:szCs w:val="28"/>
          <w:rtl/>
        </w:rPr>
        <w:t xml:space="preserve"> </w:t>
      </w:r>
      <w:r w:rsidRPr="00DB47BD">
        <w:rPr>
          <w:rFonts w:cs="Traditional Arabic" w:hint="cs"/>
          <w:sz w:val="28"/>
          <w:szCs w:val="28"/>
          <w:rtl/>
        </w:rPr>
        <w:t>أخرجها الترمذي في جامعه، كتاب العلم، باب: ما جاء في الحث على تبليغ السماع (2656)، وأبو داود في سننه، كتاب العلم، باب: فضل نشر العلم (3660)، من حديث زيد بن ثابت رضي الله عنه، حسنه الترمذي.</w:t>
      </w:r>
    </w:p>
  </w:footnote>
  <w:footnote w:id="39">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البحر المحيط (6/306-307)، وتيسير التحرير لمحمد أمين (4/249-251).</w:t>
      </w:r>
      <w:r w:rsidRPr="00DB47BD">
        <w:rPr>
          <w:rFonts w:cs="Traditional Arabic"/>
          <w:sz w:val="28"/>
          <w:szCs w:val="28"/>
          <w:rtl/>
        </w:rPr>
        <w:t xml:space="preserve">  </w:t>
      </w:r>
    </w:p>
  </w:footnote>
  <w:footnote w:id="40">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الرد على من أخلد إلى الأرض للسيوطي (64).</w:t>
      </w:r>
    </w:p>
  </w:footnote>
  <w:footnote w:id="41">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المسودة لآل تيمية (516).</w:t>
      </w:r>
    </w:p>
  </w:footnote>
  <w:footnote w:id="42">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المغني (14/ 15).</w:t>
      </w:r>
    </w:p>
  </w:footnote>
  <w:footnote w:id="43">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فتح القدير لابن الهمام (7/238). </w:t>
      </w:r>
    </w:p>
  </w:footnote>
  <w:footnote w:id="4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الفروق للقرافي (2/183-184). </w:t>
      </w:r>
    </w:p>
  </w:footnote>
  <w:footnote w:id="4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تيسير التحرير لمحمد أمين (4/251)، وتهذيب الفروق للمكي(2/186).</w:t>
      </w:r>
    </w:p>
  </w:footnote>
  <w:footnote w:id="4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البحر المحيط للزركشي (6/306-307)، عزاه إلى كتابه</w:t>
      </w:r>
      <w:r w:rsidRPr="00DB47BD">
        <w:rPr>
          <w:rFonts w:ascii="Traditional Arabic" w:hAnsi="Traditional Arabic" w:cs="Traditional Arabic" w:hint="cs"/>
          <w:sz w:val="28"/>
          <w:szCs w:val="28"/>
          <w:rtl/>
        </w:rPr>
        <w:t xml:space="preserve"> "التلقيح".</w:t>
      </w:r>
    </w:p>
  </w:footnote>
  <w:footnote w:id="4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البحر المحيط للزركشي(6/307-308).</w:t>
      </w:r>
    </w:p>
  </w:footnote>
  <w:footnote w:id="4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الرد على من أخلد إلى الأرض للسيوطي (181). نقله عن السبكي في "فتاويه". </w:t>
      </w:r>
    </w:p>
  </w:footnote>
  <w:footnote w:id="49">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تيسير التحرير لمحمد أمين (4/251)</w:t>
      </w:r>
      <w:r w:rsidRPr="00DB47BD">
        <w:rPr>
          <w:rFonts w:hint="cs"/>
          <w:sz w:val="28"/>
          <w:szCs w:val="28"/>
          <w:rtl/>
        </w:rPr>
        <w:t>.</w:t>
      </w:r>
    </w:p>
  </w:footnote>
  <w:footnote w:id="50">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فتاوى ابن رشد (3/1501). </w:t>
      </w:r>
    </w:p>
  </w:footnote>
  <w:footnote w:id="51">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تيسير التحرير لمحمد أمين (4/251)</w:t>
      </w:r>
      <w:r w:rsidRPr="00DB47BD">
        <w:rPr>
          <w:rFonts w:hint="cs"/>
          <w:sz w:val="28"/>
          <w:szCs w:val="28"/>
          <w:rtl/>
        </w:rPr>
        <w:t>.</w:t>
      </w:r>
    </w:p>
  </w:footnote>
  <w:footnote w:id="52">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إعلام الموقعين </w:t>
      </w:r>
      <w:r w:rsidRPr="00DB47BD">
        <w:rPr>
          <w:rFonts w:cs="Traditional Arabic" w:hint="cs"/>
          <w:sz w:val="28"/>
          <w:szCs w:val="28"/>
          <w:rtl/>
        </w:rPr>
        <w:t xml:space="preserve">لابن القيم(1/36). </w:t>
      </w:r>
    </w:p>
  </w:footnote>
  <w:footnote w:id="53">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يُنظر:</w:t>
      </w:r>
      <w:r w:rsidRPr="00DB47BD">
        <w:rPr>
          <w:rFonts w:cs="Traditional Arabic"/>
          <w:sz w:val="28"/>
          <w:szCs w:val="28"/>
          <w:rtl/>
        </w:rPr>
        <w:t xml:space="preserve"> </w:t>
      </w:r>
      <w:r w:rsidRPr="00DB47BD">
        <w:rPr>
          <w:rFonts w:cs="Traditional Arabic" w:hint="cs"/>
          <w:sz w:val="28"/>
          <w:szCs w:val="28"/>
          <w:rtl/>
        </w:rPr>
        <w:t>الحاوي الكبير للماوردي(1/21)، و</w:t>
      </w:r>
      <w:r w:rsidRPr="00DB47BD">
        <w:rPr>
          <w:rFonts w:cs="Traditional Arabic"/>
          <w:sz w:val="28"/>
          <w:szCs w:val="28"/>
          <w:rtl/>
        </w:rPr>
        <w:t>إعلام الموقعين</w:t>
      </w:r>
      <w:r w:rsidRPr="00DB47BD">
        <w:rPr>
          <w:rFonts w:cs="Traditional Arabic" w:hint="cs"/>
          <w:sz w:val="28"/>
          <w:szCs w:val="28"/>
          <w:rtl/>
        </w:rPr>
        <w:t xml:space="preserve"> لابن القيم</w:t>
      </w:r>
      <w:r w:rsidRPr="00DB47BD">
        <w:rPr>
          <w:rFonts w:cs="Traditional Arabic"/>
          <w:sz w:val="28"/>
          <w:szCs w:val="28"/>
          <w:rtl/>
        </w:rPr>
        <w:t xml:space="preserve"> </w:t>
      </w:r>
      <w:r w:rsidRPr="00DB47BD">
        <w:rPr>
          <w:rFonts w:cs="Traditional Arabic" w:hint="cs"/>
          <w:sz w:val="28"/>
          <w:szCs w:val="28"/>
          <w:rtl/>
        </w:rPr>
        <w:t>(4/152) والبحر المحيط للزركشي(6/307) فقد نقل الأقوال الثلاثة عن الماوردي والروياني.</w:t>
      </w:r>
    </w:p>
  </w:footnote>
  <w:footnote w:id="5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يُنظر</w:t>
      </w:r>
      <w:r w:rsidRPr="00DB47BD">
        <w:rPr>
          <w:rFonts w:cs="Traditional Arabic" w:hint="cs"/>
          <w:sz w:val="28"/>
          <w:szCs w:val="28"/>
          <w:rtl/>
        </w:rPr>
        <w:t>: البحر المحيط للزركشي (6/306).</w:t>
      </w:r>
    </w:p>
  </w:footnote>
  <w:footnote w:id="55">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الحاوي الكبير للماوردي(1/21). </w:t>
      </w:r>
    </w:p>
  </w:footnote>
  <w:footnote w:id="56">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الرد على من أخلد إلى الأرض للسيوطي (63) </w:t>
      </w:r>
    </w:p>
  </w:footnote>
  <w:footnote w:id="57">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فتح القدير لابن الهمام(7/237-238) ويُنظر: أدب الفتوى لابن الصلاح(50)، والبحر المحيط للزركشي (6/306-307)، ويُنظر: الشرح الكبير للمقدسي(28/303) وبهامشه الإنصاف للمرداوي (28/319)، وكشاف القناع للبهوتي(6/295)</w:t>
      </w:r>
      <w:r w:rsidRPr="00DB47BD">
        <w:rPr>
          <w:rFonts w:hint="cs"/>
          <w:sz w:val="28"/>
          <w:szCs w:val="28"/>
          <w:rtl/>
        </w:rPr>
        <w:t>.</w:t>
      </w:r>
    </w:p>
  </w:footnote>
  <w:footnote w:id="5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جامع بيان العلم وفضله لابن عبدالبر (2/989)، ويُنظر: الإحكام للآمدي(4/236).</w:t>
      </w:r>
    </w:p>
  </w:footnote>
  <w:footnote w:id="59">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الرد على من أخلد إلى الأرض للسيوطي (101)</w:t>
      </w:r>
    </w:p>
  </w:footnote>
  <w:footnote w:id="60">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إعلام الموقعين لابن القيم (4/149)،(1/35-36).</w:t>
      </w:r>
    </w:p>
  </w:footnote>
  <w:footnote w:id="61">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رفع الحاجب عن مختصر ابن الحاجب للسبكي (4/602).</w:t>
      </w:r>
    </w:p>
  </w:footnote>
  <w:footnote w:id="62">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المسودة لآل تيمية (517) وفي المطبوع منها: الحسين بن زياد، وإعلام الموقعين لابن القيم (2/165)، وفي المطبوع منه: بن بشار. </w:t>
      </w:r>
    </w:p>
  </w:footnote>
  <w:footnote w:id="63">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إعلام الموقعين لابن القيم (4/152). </w:t>
      </w:r>
    </w:p>
  </w:footnote>
  <w:footnote w:id="6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يُنظر: </w:t>
      </w:r>
      <w:r w:rsidRPr="00DB47BD">
        <w:rPr>
          <w:rFonts w:cs="Traditional Arabic"/>
          <w:sz w:val="28"/>
          <w:szCs w:val="28"/>
          <w:rtl/>
        </w:rPr>
        <w:t xml:space="preserve">إعلام الموقعين </w:t>
      </w:r>
      <w:r w:rsidRPr="00DB47BD">
        <w:rPr>
          <w:rFonts w:cs="Traditional Arabic" w:hint="cs"/>
          <w:sz w:val="28"/>
          <w:szCs w:val="28"/>
          <w:rtl/>
        </w:rPr>
        <w:t>لابن القيم(1/36).</w:t>
      </w:r>
      <w:r w:rsidRPr="00DB47BD">
        <w:rPr>
          <w:rFonts w:cs="Traditional Arabic"/>
          <w:sz w:val="28"/>
          <w:szCs w:val="28"/>
          <w:rtl/>
        </w:rPr>
        <w:t xml:space="preserve">  </w:t>
      </w:r>
    </w:p>
  </w:footnote>
  <w:footnote w:id="6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أخرجه</w:t>
      </w:r>
      <w:r w:rsidRPr="00DB47BD">
        <w:rPr>
          <w:rFonts w:cs="Traditional Arabic" w:hint="cs"/>
          <w:sz w:val="28"/>
          <w:szCs w:val="28"/>
          <w:rtl/>
        </w:rPr>
        <w:t xml:space="preserve"> </w:t>
      </w:r>
      <w:r w:rsidRPr="00DB47BD">
        <w:rPr>
          <w:rFonts w:cs="Traditional Arabic"/>
          <w:sz w:val="28"/>
          <w:szCs w:val="28"/>
          <w:rtl/>
        </w:rPr>
        <w:t>أبو داود</w:t>
      </w:r>
      <w:r w:rsidRPr="00DB47BD">
        <w:rPr>
          <w:rFonts w:cs="Traditional Arabic" w:hint="cs"/>
          <w:sz w:val="28"/>
          <w:szCs w:val="28"/>
          <w:rtl/>
        </w:rPr>
        <w:t xml:space="preserve"> في سننه، كتاب الطهارة، باب: المجدور يتيمم (337)، من حديث جابر بن عبدالله رضي الله عنه، وله شاهد عند أبي داود (336)، من حديث ابن عباس، وأخرجه أحمد (1/330)، رقم (3057).</w:t>
      </w:r>
    </w:p>
  </w:footnote>
  <w:footnote w:id="6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إعلام الموقعين لابن القيم(2/165).</w:t>
      </w:r>
    </w:p>
  </w:footnote>
  <w:footnote w:id="6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أخرجه البخاري في صحيحه، كتاب العلم، باب: كيف يقبض العلم (100)، ومسلم في صحيحه، كتاب العلم (2673)، من حديث عبدالله بن عمرو بن العاص رضي الله عنهما، يُنظر: الرد على من أخلد إلى الأرض (63).</w:t>
      </w:r>
    </w:p>
  </w:footnote>
  <w:footnote w:id="68">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يُنظر: فتح القدير لابن الهمام(7/237-238) وأدب الفتوى لابن الصلاح(50)، والبحر المحيط للزركشي (6/306-307)، والإحكام للآمدي(4/236)، ويُنظر: المغني لابن قدامة (14/15)، و الشرح الكبير للمقدسي(28/303)، والإنصاف للمرداوي بهامشه (28/319)، وكشاف القناع للبهوتي(6/295). </w:t>
      </w:r>
    </w:p>
  </w:footnote>
  <w:footnote w:id="69">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الرد على من أخلد إلى الأرض للسيوطي (63) عن كتابه-التهذيب-.</w:t>
      </w:r>
    </w:p>
  </w:footnote>
  <w:footnote w:id="70">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الرد على من أخلد إلى الأرض للسيوطي (101).</w:t>
      </w:r>
    </w:p>
  </w:footnote>
  <w:footnote w:id="71">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أدب الفتوى لابن الصلاح(49).</w:t>
      </w:r>
    </w:p>
  </w:footnote>
  <w:footnote w:id="72">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إعلام الموقعين لابن القيم(1/35). </w:t>
      </w:r>
    </w:p>
  </w:footnote>
  <w:footnote w:id="73">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الشرح الكبير للمقدسي (28/303).</w:t>
      </w:r>
      <w:r w:rsidRPr="00DB47BD">
        <w:rPr>
          <w:rFonts w:cs="Traditional Arabic"/>
          <w:sz w:val="28"/>
          <w:szCs w:val="28"/>
          <w:rtl/>
        </w:rPr>
        <w:t xml:space="preserve">  </w:t>
      </w:r>
    </w:p>
  </w:footnote>
  <w:footnote w:id="7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الجامع لأحكام القران للقرطبي </w:t>
      </w:r>
      <w:r w:rsidRPr="00DB47BD">
        <w:rPr>
          <w:rFonts w:cs="Traditional Arabic"/>
          <w:sz w:val="28"/>
          <w:szCs w:val="28"/>
          <w:rtl/>
        </w:rPr>
        <w:t xml:space="preserve"> (10/108).</w:t>
      </w:r>
    </w:p>
  </w:footnote>
  <w:footnote w:id="7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جامع بيان العلم وفضله لابن عبدالبر</w:t>
      </w:r>
      <w:r w:rsidRPr="00DB47BD">
        <w:rPr>
          <w:rFonts w:cs="Traditional Arabic"/>
          <w:sz w:val="28"/>
          <w:szCs w:val="28"/>
          <w:rtl/>
        </w:rPr>
        <w:t xml:space="preserve"> </w:t>
      </w:r>
      <w:r w:rsidRPr="00DB47BD">
        <w:rPr>
          <w:rFonts w:cs="Traditional Arabic" w:hint="cs"/>
          <w:sz w:val="28"/>
          <w:szCs w:val="28"/>
          <w:rtl/>
        </w:rPr>
        <w:t>(2/993).</w:t>
      </w:r>
      <w:r w:rsidRPr="00DB47BD">
        <w:rPr>
          <w:rFonts w:cs="Traditional Arabic"/>
          <w:sz w:val="28"/>
          <w:szCs w:val="28"/>
          <w:rtl/>
        </w:rPr>
        <w:t xml:space="preserve">  </w:t>
      </w:r>
    </w:p>
  </w:footnote>
  <w:footnote w:id="7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إعلام الموقعين</w:t>
      </w:r>
      <w:r w:rsidRPr="00DB47BD">
        <w:rPr>
          <w:rFonts w:cs="Traditional Arabic" w:hint="cs"/>
          <w:sz w:val="28"/>
          <w:szCs w:val="28"/>
          <w:rtl/>
        </w:rPr>
        <w:t xml:space="preserve"> لابن القيم</w:t>
      </w:r>
      <w:r w:rsidRPr="00DB47BD">
        <w:rPr>
          <w:rFonts w:cs="Traditional Arabic"/>
          <w:sz w:val="28"/>
          <w:szCs w:val="28"/>
          <w:rtl/>
        </w:rPr>
        <w:t xml:space="preserve"> </w:t>
      </w:r>
      <w:r w:rsidRPr="00DB47BD">
        <w:rPr>
          <w:rFonts w:cs="Traditional Arabic" w:hint="cs"/>
          <w:sz w:val="28"/>
          <w:szCs w:val="28"/>
          <w:rtl/>
        </w:rPr>
        <w:t>(1/36).</w:t>
      </w:r>
      <w:r w:rsidRPr="00DB47BD">
        <w:rPr>
          <w:rFonts w:cs="Traditional Arabic"/>
          <w:sz w:val="28"/>
          <w:szCs w:val="28"/>
          <w:rtl/>
        </w:rPr>
        <w:t xml:space="preserve">  </w:t>
      </w:r>
    </w:p>
  </w:footnote>
  <w:footnote w:id="7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يُنظر: </w:t>
      </w:r>
      <w:r w:rsidRPr="00DB47BD">
        <w:rPr>
          <w:rFonts w:cs="Traditional Arabic"/>
          <w:sz w:val="28"/>
          <w:szCs w:val="28"/>
          <w:rtl/>
        </w:rPr>
        <w:t xml:space="preserve">إعلام الموقعين </w:t>
      </w:r>
      <w:r w:rsidRPr="00DB47BD">
        <w:rPr>
          <w:rFonts w:cs="Traditional Arabic" w:hint="cs"/>
          <w:sz w:val="28"/>
          <w:szCs w:val="28"/>
          <w:rtl/>
        </w:rPr>
        <w:t xml:space="preserve"> لابن القيم(1/36).</w:t>
      </w:r>
      <w:r w:rsidRPr="00DB47BD">
        <w:rPr>
          <w:rFonts w:cs="Traditional Arabic"/>
          <w:sz w:val="28"/>
          <w:szCs w:val="28"/>
          <w:rtl/>
        </w:rPr>
        <w:t xml:space="preserve">  </w:t>
      </w:r>
    </w:p>
  </w:footnote>
  <w:footnote w:id="7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الإحكام للآمدي (4/236). </w:t>
      </w:r>
    </w:p>
  </w:footnote>
  <w:footnote w:id="79">
    <w:p w:rsidR="008F0D14" w:rsidRPr="00DB47BD" w:rsidRDefault="008F0D14" w:rsidP="008F0D14">
      <w:pPr>
        <w:widowControl w:val="0"/>
        <w:spacing w:after="0" w:line="240" w:lineRule="auto"/>
        <w:jc w:val="lowKashida"/>
        <w:rPr>
          <w:rFonts w:ascii="Traditional Arabic" w:hAnsi="Traditional Arabic"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قال القدوري الحنفي: ما ظنَّه أقوى فعليه تقليده فيه، وله الإفتاء به حاكياً مذهب من قلَّده ا.هـ من أصول ابن مفلح (4/1563)، ولوامع الأنوار للسفاريني (2/465)، وقد أجازوا أن يكون القاضي مقلدا قال الميداني في اللباب شرح الكتاب (3/157): (فأما تقليد الجاهل فصحيح عندنا) لأنه يمكنه أن يقضي بفتوى غيره ا.هـ أي تقليده القضاء، والقضاء أشدُّ من الإفتاء.</w:t>
      </w:r>
    </w:p>
  </w:footnote>
  <w:footnote w:id="80">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حاشية البناني على شرح جمع الجوامع (2/326).  </w:t>
      </w:r>
    </w:p>
  </w:footnote>
  <w:footnote w:id="81">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الإنصاف بهامش الشرح الكبير(28/319)، وكشاف القناع للبهوتي (6/295). </w:t>
      </w:r>
    </w:p>
  </w:footnote>
  <w:footnote w:id="82">
    <w:p w:rsidR="008F0D14" w:rsidRPr="00DB47BD" w:rsidRDefault="008F0D14" w:rsidP="008F0D14">
      <w:pPr>
        <w:widowControl w:val="0"/>
        <w:spacing w:after="0" w:line="240" w:lineRule="auto"/>
        <w:jc w:val="lowKashida"/>
        <w:rPr>
          <w:rFonts w:ascii="Traditional Arabic" w:hAnsi="Traditional Arabic"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تبصرة الحكام لابن فرحون (1/59-60)، مختصراً .</w:t>
      </w:r>
    </w:p>
  </w:footnote>
  <w:footnote w:id="83">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البحر المحيط للزركشي(6/307-308). </w:t>
      </w:r>
    </w:p>
  </w:footnote>
  <w:footnote w:id="84">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يُنظر: تيسير التحرير لمحمد أمين(4/250). </w:t>
      </w:r>
    </w:p>
  </w:footnote>
  <w:footnote w:id="85">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البحر المحيط للزركشي (6/307)، </w:t>
      </w:r>
      <w:r w:rsidRPr="00DB47BD">
        <w:rPr>
          <w:rFonts w:ascii="Traditional Arabic" w:hAnsi="Traditional Arabic" w:cs="Traditional Arabic" w:hint="cs"/>
          <w:sz w:val="28"/>
          <w:szCs w:val="28"/>
          <w:rtl/>
        </w:rPr>
        <w:t>من كتابه: "مختصر التقريب".</w:t>
      </w:r>
    </w:p>
  </w:footnote>
  <w:footnote w:id="8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حاشية البناني على شرح جمع الجوامع (2/326)، ويُنظر: تبصرة الحكام لابن فرحون(1/54)، والرد على من أخلد إلى الأرض للسيوطي (64-65).</w:t>
      </w:r>
    </w:p>
  </w:footnote>
  <w:footnote w:id="8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نقله الزركشي في البحر المحيط (6/307-308).</w:t>
      </w:r>
    </w:p>
  </w:footnote>
  <w:footnote w:id="88">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من تبصرة الحكام لابن فرحون (1/60).</w:t>
      </w:r>
      <w:r w:rsidRPr="00DB47BD">
        <w:rPr>
          <w:rFonts w:ascii="Traditional Arabic" w:hAnsi="Traditional Arabic" w:cs="Traditional Arabic" w:hint="cs"/>
          <w:sz w:val="28"/>
          <w:szCs w:val="28"/>
          <w:rtl/>
        </w:rPr>
        <w:t xml:space="preserve"> </w:t>
      </w:r>
    </w:p>
  </w:footnote>
  <w:footnote w:id="89">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فتاوى ابن رشد (3/1500-1501-1502) باختصار. </w:t>
      </w:r>
    </w:p>
  </w:footnote>
  <w:footnote w:id="90">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مواهب الجليل للحطاب (1/33)، ويُنظره مبسوطاً في الفروق للقرافي (2/183) الفرق الثامن والسبعين: بين قاعدة من يجوز له أن يفتي وبين قاعدة من لا يجوز له أن يفتي.</w:t>
      </w:r>
    </w:p>
  </w:footnote>
  <w:footnote w:id="91">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أدب الفتوى لابن الصلاح(46-47)، و</w:t>
      </w:r>
      <w:r w:rsidRPr="00DB47BD">
        <w:rPr>
          <w:rFonts w:ascii="Traditional Arabic" w:hAnsi="Traditional Arabic" w:cs="Traditional Arabic" w:hint="cs"/>
          <w:sz w:val="28"/>
          <w:szCs w:val="28"/>
          <w:rtl/>
        </w:rPr>
        <w:t>لما ذكر السبكي هذا الصنف لم يحك فيه الخلاف الذي حكاه في مجتهد المذهب ومجتهد الترجيح، بل قال: وليس هذا هو الذي حكينا فيه الخلاف، لأنه لا اطلاع له على المآخذ ا.هـ</w:t>
      </w:r>
      <w:r w:rsidRPr="00DB47BD">
        <w:rPr>
          <w:rFonts w:cs="Traditional Arabic" w:hint="cs"/>
          <w:sz w:val="28"/>
          <w:szCs w:val="28"/>
          <w:rtl/>
        </w:rPr>
        <w:t xml:space="preserve"> من رفع الحاجب عن مختصر ابن الحاجب للسبكي(4/602).</w:t>
      </w:r>
    </w:p>
  </w:footnote>
  <w:footnote w:id="92">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أدب الفتوى لابن الصلاح(50-51). </w:t>
      </w:r>
    </w:p>
  </w:footnote>
  <w:footnote w:id="9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جمع الجوامع للسبكي (2/326).  </w:t>
      </w:r>
    </w:p>
  </w:footnote>
  <w:footnote w:id="94">
    <w:p w:rsidR="008F0D14" w:rsidRPr="00DB47BD" w:rsidRDefault="008F0D14" w:rsidP="008F0D14">
      <w:pPr>
        <w:pStyle w:val="a3"/>
        <w:widowControl w:val="0"/>
        <w:ind w:left="510" w:hanging="510"/>
        <w:jc w:val="lowKashida"/>
        <w:rPr>
          <w:rFonts w:cs="Traditional Arabic"/>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إعلام الموقعين (1/36)، و</w:t>
      </w:r>
      <w:r w:rsidRPr="00DB47BD">
        <w:rPr>
          <w:rFonts w:cs="Traditional Arabic"/>
          <w:sz w:val="28"/>
          <w:szCs w:val="28"/>
          <w:rtl/>
        </w:rPr>
        <w:t>يُنظر</w:t>
      </w:r>
      <w:r w:rsidRPr="00DB47BD">
        <w:rPr>
          <w:rFonts w:cs="Traditional Arabic" w:hint="cs"/>
          <w:sz w:val="28"/>
          <w:szCs w:val="28"/>
          <w:rtl/>
        </w:rPr>
        <w:t xml:space="preserve">: الإنصاف بهامش الشرح الكبير(28/303)، وكشاف القناع للبهوتي (6/295). </w:t>
      </w:r>
    </w:p>
  </w:footnote>
  <w:footnote w:id="95">
    <w:p w:rsidR="008F0D14" w:rsidRPr="00DB47BD" w:rsidRDefault="008F0D14" w:rsidP="008F0D14">
      <w:pPr>
        <w:widowControl w:val="0"/>
        <w:spacing w:after="0" w:line="240" w:lineRule="auto"/>
        <w:jc w:val="lowKashida"/>
        <w:rPr>
          <w:rFonts w:ascii="Traditional Arabic" w:hAnsi="Traditional Arabic"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تبصرة الحكام لابن فرحون (1/54).</w:t>
      </w:r>
    </w:p>
  </w:footnote>
  <w:footnote w:id="96">
    <w:p w:rsidR="008F0D14" w:rsidRPr="00DB47BD" w:rsidRDefault="008F0D14" w:rsidP="008F0D14">
      <w:pPr>
        <w:widowControl w:val="0"/>
        <w:spacing w:after="0" w:line="240" w:lineRule="auto"/>
        <w:jc w:val="lowKashida"/>
        <w:rPr>
          <w:rFonts w:ascii="Traditional Arabic" w:hAnsi="Traditional Arabic"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أدب الفتوى لابن الصلاح (52).</w:t>
      </w:r>
    </w:p>
  </w:footnote>
  <w:footnote w:id="97">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إعلام الموقعين لابن القيم (4/150-151). </w:t>
      </w:r>
    </w:p>
  </w:footnote>
  <w:footnote w:id="9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البحر المحيط للزركشي (6/306).</w:t>
      </w:r>
    </w:p>
  </w:footnote>
  <w:footnote w:id="99">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إرشاد الفحول للشوكاني(420)، وقد رأى بعض أهل العلم أن الاجتهاد للمتأخرين أيسر، قال الشوكاني: فإنه لا يخفى على من له أدنى فهم أن الاجتهاد قد يسره الله للمتأخرين تيسيرًا لم يكن للسابقين، لأن التفاسير للكتاب العزيز قد دوِّنت، قال: والسنة المطهرة قد دوِّنت. إرشاد الفحول للشوكاني(424)، وقد أشار إلى ذلك قبله ابن عبدالسلام المالكي في شرحه على ابن الحاجب حيث قال: ومواد الاجتهاد في زماننا أيسر منه في زمن المتقدمين، لو أراد الله بنا الهداية، ولكن لابد من قبض العلم على ما أخبر به الصادق صلوات الله عليه ا.هـ زاد  خليل في التوضيح: لأن الأحاديث والتفاسير قد دونت ا.هـ من مواهب الجليل للحطاب(6/89)، وقال الحجوي: واعلم أن مواد الاجتهاد اليوم في القرن الرابع عشر أيسر مما كان في زمن الأبّي وابن عرفة ومن قبلهما، بسبب أهل الفضل الذين اعتنوا بالمطابع وطبعوا الكتب المعينة على الاجتهاد ا.هـ الفكر السامي للحجّوي (4/498-499) .</w:t>
      </w:r>
    </w:p>
  </w:footnote>
  <w:footnote w:id="100">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إكمال إكمال المعلم للأبِّي (6/242)، ومواهب الجليل  للحطاب(6/90)، والفكر السامي للحجّوي (4/498-499)، ومن التوسع في الاجتهاد التوسع في من يتصف بمجتهد المذهب قال الأُبِّي: ومجتهد في مذهب إمامه فقط، وهو غالب قضاة العدل اليوم، وشرط هذا أن يكون يعرف أصول إمامه وأدلتها ا.هـ إكمال إكمال المعلم للأبي (6/244).</w:t>
      </w:r>
    </w:p>
  </w:footnote>
  <w:footnote w:id="101">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البحر المحيط للزركشي(6/207). </w:t>
      </w:r>
    </w:p>
  </w:footnote>
  <w:footnote w:id="102">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قاله</w:t>
      </w:r>
      <w:r w:rsidRPr="00DB47BD">
        <w:rPr>
          <w:rFonts w:ascii="Traditional Arabic" w:hAnsi="Traditional Arabic" w:cs="Traditional Arabic" w:hint="cs"/>
          <w:sz w:val="28"/>
          <w:szCs w:val="28"/>
          <w:rtl/>
        </w:rPr>
        <w:t xml:space="preserve"> أبو المعالي الجويني</w:t>
      </w:r>
      <w:r w:rsidRPr="00DB47BD">
        <w:rPr>
          <w:rFonts w:cs="Traditional Arabic" w:hint="cs"/>
          <w:sz w:val="28"/>
          <w:szCs w:val="28"/>
          <w:rtl/>
        </w:rPr>
        <w:t>، نقله عنه ابن الصلاح في أدب الفتوى (37)،</w:t>
      </w:r>
      <w:r w:rsidRPr="00DB47BD">
        <w:rPr>
          <w:rFonts w:cs="Traditional Arabic"/>
          <w:sz w:val="28"/>
          <w:szCs w:val="28"/>
          <w:rtl/>
        </w:rPr>
        <w:t xml:space="preserve"> </w:t>
      </w:r>
      <w:r w:rsidRPr="00DB47BD">
        <w:rPr>
          <w:rFonts w:ascii="Traditional Arabic" w:hAnsi="Traditional Arabic" w:cs="Traditional Arabic" w:hint="cs"/>
          <w:sz w:val="28"/>
          <w:szCs w:val="28"/>
          <w:rtl/>
        </w:rPr>
        <w:t>وقال: وهذا الذي قاله معتبر في المفتي، ولا يصلح حدًّا للمفتي، والله أعلم.</w:t>
      </w:r>
    </w:p>
  </w:footnote>
  <w:footnote w:id="10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فتح القدير لابن الهمام(7/240</w:t>
      </w:r>
      <w:r w:rsidRPr="00DB47BD">
        <w:rPr>
          <w:rFonts w:cs="Traditional Arabic"/>
          <w:sz w:val="28"/>
          <w:szCs w:val="28"/>
          <w:rtl/>
        </w:rPr>
        <w:t xml:space="preserve">). </w:t>
      </w:r>
    </w:p>
  </w:footnote>
  <w:footnote w:id="104">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يُنظر: إعلام الموقعين لابن القيم (4/152)، مختصرا.</w:t>
      </w:r>
      <w:r w:rsidRPr="00DB47BD">
        <w:rPr>
          <w:rFonts w:cs="Traditional Arabic"/>
          <w:sz w:val="28"/>
          <w:szCs w:val="28"/>
          <w:rtl/>
        </w:rPr>
        <w:t xml:space="preserve">  </w:t>
      </w:r>
    </w:p>
  </w:footnote>
  <w:footnote w:id="10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الرد على من أخلد إلى الأرض للسيوطي (181)، عن تقي الدين السبكي. </w:t>
      </w:r>
    </w:p>
  </w:footnote>
  <w:footnote w:id="106">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المرجع السابق. </w:t>
      </w:r>
    </w:p>
  </w:footnote>
  <w:footnote w:id="10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شرح الأبِّي على صحيح مسلم المسمى إكمال إكمال المعلم (6/220).</w:t>
      </w:r>
    </w:p>
  </w:footnote>
  <w:footnote w:id="10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إعلام الموقعين لابن القيم(1/69).</w:t>
      </w:r>
    </w:p>
  </w:footnote>
  <w:footnote w:id="109">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أدب الفتوى لابن الصلاح(35-43).</w:t>
      </w:r>
    </w:p>
  </w:footnote>
  <w:footnote w:id="110">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البحر المحيط للزركشي(4/436)، وتيسير التحريرلمحمد أمين(3/224)، وإرشاد الفحول للشوكاني(132)، وقيل: يعتد به إذا كان قد حصَّل علما من فقه وأصول. يُنظر: تيسير التحرير لمحمد أمين(3/224)، وأصول الفقه للزحيلي (1/502).</w:t>
      </w:r>
    </w:p>
  </w:footnote>
  <w:footnote w:id="111">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يُنظر: أدب الفتوى لابن الصلاح(35-43).</w:t>
      </w:r>
    </w:p>
  </w:footnote>
  <w:footnote w:id="112">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فتاوى ابن رشد(3/1274). </w:t>
      </w:r>
    </w:p>
  </w:footnote>
  <w:footnote w:id="11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الفروق للقرافي(2/190). </w:t>
      </w:r>
    </w:p>
  </w:footnote>
  <w:footnote w:id="114">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الاعتصام للشاطبي (2/859)، باختصار.</w:t>
      </w:r>
    </w:p>
  </w:footnote>
  <w:footnote w:id="115">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 xml:space="preserve">) </w:t>
      </w:r>
      <w:r w:rsidRPr="00DB47BD">
        <w:rPr>
          <w:rFonts w:cs="Traditional Arabic" w:hint="cs"/>
          <w:sz w:val="28"/>
          <w:szCs w:val="28"/>
          <w:rtl/>
        </w:rPr>
        <w:t xml:space="preserve">ينظر: </w:t>
      </w:r>
      <w:r w:rsidRPr="00DB47BD">
        <w:rPr>
          <w:rFonts w:cs="Traditional Arabic"/>
          <w:sz w:val="28"/>
          <w:szCs w:val="28"/>
          <w:rtl/>
        </w:rPr>
        <w:t>روضة الناظر</w:t>
      </w:r>
      <w:r w:rsidRPr="00DB47BD">
        <w:rPr>
          <w:rFonts w:cs="Traditional Arabic" w:hint="cs"/>
          <w:sz w:val="28"/>
          <w:szCs w:val="28"/>
          <w:rtl/>
        </w:rPr>
        <w:t xml:space="preserve"> لابن قدامة</w:t>
      </w:r>
      <w:r w:rsidRPr="00DB47BD">
        <w:rPr>
          <w:rFonts w:cs="Traditional Arabic"/>
          <w:sz w:val="28"/>
          <w:szCs w:val="28"/>
          <w:rtl/>
        </w:rPr>
        <w:t xml:space="preserve"> (3/801).</w:t>
      </w:r>
    </w:p>
  </w:footnote>
  <w:footnote w:id="116">
    <w:p w:rsidR="008F0D14" w:rsidRPr="00DB47BD" w:rsidRDefault="008F0D14" w:rsidP="008F0D14">
      <w:pPr>
        <w:pStyle w:val="a3"/>
        <w:widowControl w:val="0"/>
        <w:ind w:left="510" w:hanging="510"/>
        <w:jc w:val="lowKashida"/>
        <w:rPr>
          <w:rFonts w:cs="Traditional Arabic"/>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البحر المحيط للزركشي(6/207).</w:t>
      </w:r>
    </w:p>
  </w:footnote>
  <w:footnote w:id="117">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رواه البيهقي في المدخل إلى السنن الكبرى بإسناده (1/235) رقم:262</w:t>
      </w:r>
      <w:r w:rsidRPr="00DB47BD">
        <w:rPr>
          <w:rFonts w:cs="Traditional Arabic"/>
          <w:sz w:val="28"/>
          <w:szCs w:val="28"/>
          <w:rtl/>
        </w:rPr>
        <w:t xml:space="preserve">. </w:t>
      </w:r>
    </w:p>
  </w:footnote>
  <w:footnote w:id="118">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إعلام الموقعين لابن القيم(2/139-140). </w:t>
      </w:r>
    </w:p>
  </w:footnote>
  <w:footnote w:id="119">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قال في "آداب عيون المسائل": إن كان الفقيه مجتهدا يعرف صحة الدليل، كتب الجواب عن نفسه، وإن كان ممن لا يعرف الدليل قال : مذهب أحمد كذا، مذهب الشافعي كذا، فيكون مخبرا لامفتياً ا.هـ الإنصاف بهامش الشرح الكبير (28/319)، وقال ابن رشد: إذ ليس أحد بالخيار في أن يفتي على مذهب مالك ولا على مذهب غيره من العلماء، بل يلزمه ذلك إذا قام عنده الدليل على صحته، ولا يصح له إن لم يقم عنده الدليل على صحته ا.هـ فتاوى ابن رشد (3/1503).</w:t>
      </w:r>
    </w:p>
  </w:footnote>
  <w:footnote w:id="120">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يُنظر: </w:t>
      </w:r>
      <w:r w:rsidRPr="00DB47BD">
        <w:rPr>
          <w:rFonts w:cs="Traditional Arabic"/>
          <w:sz w:val="28"/>
          <w:szCs w:val="28"/>
          <w:rtl/>
        </w:rPr>
        <w:t xml:space="preserve">إعلام الموقعين </w:t>
      </w:r>
      <w:r w:rsidRPr="00DB47BD">
        <w:rPr>
          <w:rFonts w:cs="Traditional Arabic" w:hint="cs"/>
          <w:sz w:val="28"/>
          <w:szCs w:val="28"/>
          <w:rtl/>
        </w:rPr>
        <w:t>لابن القيم(1/36).</w:t>
      </w:r>
      <w:r w:rsidRPr="00DB47BD">
        <w:rPr>
          <w:rFonts w:cs="Traditional Arabic"/>
          <w:sz w:val="28"/>
          <w:szCs w:val="28"/>
          <w:rtl/>
        </w:rPr>
        <w:t xml:space="preserve">  </w:t>
      </w:r>
    </w:p>
  </w:footnote>
  <w:footnote w:id="121">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جامع بيان العلم وفضله لابن عبد البر (2/993).</w:t>
      </w:r>
    </w:p>
  </w:footnote>
  <w:footnote w:id="122">
    <w:p w:rsidR="008F0D14" w:rsidRPr="00DB47BD" w:rsidRDefault="008F0D14" w:rsidP="008F0D14">
      <w:pPr>
        <w:pStyle w:val="a3"/>
        <w:widowControl w:val="0"/>
        <w:ind w:left="510" w:hanging="510"/>
        <w:jc w:val="lowKashida"/>
        <w:rPr>
          <w:sz w:val="28"/>
          <w:szCs w:val="28"/>
          <w:rtl/>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Style w:val="a4"/>
          <w:rFonts w:cs="Traditional Arabic" w:hint="cs"/>
          <w:sz w:val="28"/>
          <w:szCs w:val="28"/>
          <w:rtl/>
        </w:rPr>
        <w:t xml:space="preserve"> </w:t>
      </w:r>
      <w:r w:rsidRPr="00DB47BD">
        <w:rPr>
          <w:rFonts w:cs="Traditional Arabic" w:hint="cs"/>
          <w:sz w:val="28"/>
          <w:szCs w:val="28"/>
          <w:rtl/>
        </w:rPr>
        <w:t>رواه ابن عبدالبر في جامع بيان العلم وفضله(2/1126-1125) بإسناده، وصححه محققه الزهيري.</w:t>
      </w:r>
    </w:p>
  </w:footnote>
  <w:footnote w:id="123">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البحر المحيط للزركشي(6/306-307)، عزاه إلى كتابه</w:t>
      </w:r>
      <w:r w:rsidRPr="00DB47BD">
        <w:rPr>
          <w:rFonts w:ascii="Traditional Arabic" w:hAnsi="Traditional Arabic" w:cs="Traditional Arabic" w:hint="cs"/>
          <w:sz w:val="28"/>
          <w:szCs w:val="28"/>
          <w:rtl/>
        </w:rPr>
        <w:t xml:space="preserve"> "التلقيح".</w:t>
      </w:r>
    </w:p>
  </w:footnote>
  <w:footnote w:id="124">
    <w:p w:rsidR="008F0D14" w:rsidRPr="00DB47BD" w:rsidRDefault="008F0D14" w:rsidP="008F0D14">
      <w:pPr>
        <w:pStyle w:val="a3"/>
        <w:widowControl w:val="0"/>
        <w:ind w:left="510" w:hanging="510"/>
        <w:jc w:val="lowKashida"/>
        <w:rPr>
          <w:sz w:val="28"/>
          <w:szCs w:val="28"/>
        </w:rPr>
      </w:pPr>
      <w:r w:rsidRPr="00DB47BD">
        <w:rPr>
          <w:rStyle w:val="a4"/>
          <w:rFonts w:cs="Traditional Arabic"/>
          <w:sz w:val="28"/>
          <w:szCs w:val="28"/>
          <w:rtl/>
        </w:rPr>
        <w:t>(</w:t>
      </w:r>
      <w:r w:rsidRPr="00DB47BD">
        <w:rPr>
          <w:rStyle w:val="a4"/>
          <w:rFonts w:cs="Traditional Arabic"/>
          <w:sz w:val="28"/>
          <w:szCs w:val="28"/>
          <w:rtl/>
        </w:rPr>
        <w:footnoteRef/>
      </w:r>
      <w:r w:rsidRPr="00DB47BD">
        <w:rPr>
          <w:rStyle w:val="a4"/>
          <w:rFonts w:cs="Traditional Arabic"/>
          <w:sz w:val="28"/>
          <w:szCs w:val="28"/>
          <w:rtl/>
        </w:rPr>
        <w:t>)</w:t>
      </w:r>
      <w:r w:rsidRPr="00DB47BD">
        <w:rPr>
          <w:rFonts w:cs="Traditional Arabic" w:hint="cs"/>
          <w:sz w:val="28"/>
          <w:szCs w:val="28"/>
          <w:rtl/>
        </w:rPr>
        <w:t xml:space="preserve"> الرد على من أخلد إلى الأرض للسيوطي (181).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D14"/>
    <w:rsid w:val="00251BA8"/>
    <w:rsid w:val="00424DF3"/>
    <w:rsid w:val="004369B2"/>
    <w:rsid w:val="008F0D14"/>
    <w:rsid w:val="00A867A8"/>
    <w:rsid w:val="00DE1F69"/>
    <w:rsid w:val="00ED71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94001"/>
  <w15:chartTrackingRefBased/>
  <w15:docId w15:val="{971B5A6A-E109-4576-B1B3-CA396555C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D14"/>
    <w:pPr>
      <w:bidi/>
      <w:spacing w:after="200" w:line="27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2 Char,Char2 Char Char Char Char Char Char Char Char Char,Char2 Char Char Char Char Char Char Char Char, Char2 Char, Char2 Char Char Char Char Char Char Char Char Char, Char2 Char Char Char Char Char Char Char Char,نص حاشية سفلية2"/>
    <w:basedOn w:val="a"/>
    <w:link w:val="Char"/>
    <w:unhideWhenUsed/>
    <w:rsid w:val="008F0D14"/>
    <w:pPr>
      <w:spacing w:after="0" w:line="240" w:lineRule="auto"/>
    </w:pPr>
    <w:rPr>
      <w:sz w:val="20"/>
      <w:szCs w:val="20"/>
    </w:rPr>
  </w:style>
  <w:style w:type="character" w:customStyle="1" w:styleId="Char">
    <w:name w:val="نص حاشية سفلية Char"/>
    <w:aliases w:val="Char2 Char Char4,Char2 Char Char Char Char Char Char Char Char Char Char4,Char2 Char Char Char Char Char Char Char Char Char3, Char2 Char Char1, Char2 Char Char Char Char Char Char Char Char Char Char3,نص حاشية سفلية2 Char2"/>
    <w:basedOn w:val="a0"/>
    <w:link w:val="a3"/>
    <w:rsid w:val="008F0D14"/>
    <w:rPr>
      <w:kern w:val="0"/>
      <w:sz w:val="20"/>
      <w:szCs w:val="20"/>
      <w14:ligatures w14:val="none"/>
    </w:rPr>
  </w:style>
  <w:style w:type="character" w:styleId="a4">
    <w:name w:val="footnote reference"/>
    <w:aliases w:val="Footnote Reference1,Footnote Reference2,Footnote Reference11,Footnote Reference21,Footnote Reference12,Footnote Reference22,Footnote Reference13,Footnote Reference23,Footnote Reference111,Footnote Reference211,Footnote Reference121"/>
    <w:basedOn w:val="a0"/>
    <w:unhideWhenUsed/>
    <w:rsid w:val="008F0D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6429</Words>
  <Characters>36651</Characters>
  <Application>Microsoft Office Word</Application>
  <DocSecurity>0</DocSecurity>
  <Lines>305</Lines>
  <Paragraphs>85</Paragraphs>
  <ScaleCrop>false</ScaleCrop>
  <Company/>
  <LinksUpToDate>false</LinksUpToDate>
  <CharactersWithSpaces>42995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w</dc:creator>
  <cp:keywords/>
  <dc:description/>
  <cp:lastModifiedBy>w w</cp:lastModifiedBy>
  <cp:revision>1</cp:revision>
  <dcterms:created xsi:type="dcterms:W3CDTF">2024-12-08T00:42:00Z</dcterms:created>
  <dcterms:modified xsi:type="dcterms:W3CDTF">2024-12-08T00:44:00Z</dcterms:modified>
</cp:coreProperties>
</file>